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NoSpacing"/>
      </w:pPr>
      <w:bookmarkStart w:id="0" w:name="_GoBack"/>
      <w:bookmarkEnd w:id="0"/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09116385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62E66">
        <w:rPr>
          <w:rFonts w:ascii="Arial" w:hAnsi="Arial" w:cs="Arial"/>
          <w:b/>
          <w:sz w:val="24"/>
          <w:szCs w:val="24"/>
          <w:lang w:eastAsia="da-DK"/>
        </w:rPr>
        <w:t>AID</w:t>
      </w:r>
      <w:r>
        <w:rPr>
          <w:rFonts w:ascii="Arial" w:hAnsi="Arial" w:cs="Arial"/>
          <w:b/>
          <w:sz w:val="24"/>
          <w:szCs w:val="24"/>
          <w:lang w:eastAsia="da-DK"/>
        </w:rPr>
        <w:t>-ICU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71"/>
      </w:tblGrid>
      <w:tr w:rsidR="006A4030" w:rsidRPr="00B713EB" w14:paraId="05DAC01E" w14:textId="77777777" w:rsidTr="00B713EB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Title of trial</w:t>
            </w:r>
          </w:p>
        </w:tc>
      </w:tr>
      <w:tr w:rsidR="006A4030" w:rsidRPr="00B713EB" w14:paraId="54E9264B" w14:textId="77777777" w:rsidTr="00B713EB">
        <w:trPr>
          <w:trHeight w:val="403"/>
          <w:jc w:val="center"/>
        </w:trPr>
        <w:tc>
          <w:tcPr>
            <w:tcW w:w="4803" w:type="dxa"/>
          </w:tcPr>
          <w:p w14:paraId="3408E941" w14:textId="4E20FC7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sz w:val="24"/>
                <w:szCs w:val="24"/>
                <w:lang w:eastAsia="da-DK"/>
              </w:rPr>
              <w:t>Handling Oxygenation Targets in the Intensive Care Unit (HOT-ICU)</w:t>
            </w:r>
          </w:p>
        </w:tc>
      </w:tr>
      <w:tr w:rsidR="006A4030" w:rsidRPr="00B713EB" w14:paraId="2B491AD2" w14:textId="77777777" w:rsidTr="00B713EB">
        <w:trPr>
          <w:trHeight w:val="418"/>
          <w:jc w:val="center"/>
        </w:trPr>
        <w:tc>
          <w:tcPr>
            <w:tcW w:w="4803" w:type="dxa"/>
          </w:tcPr>
          <w:p w14:paraId="6C0FF28E" w14:textId="77777777" w:rsidR="006A4030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sz w:val="24"/>
                <w:szCs w:val="24"/>
                <w:lang w:eastAsia="da-DK"/>
              </w:rPr>
              <w:t>ASPIRE-ICU</w:t>
            </w:r>
          </w:p>
          <w:p w14:paraId="0F6EDE0C" w14:textId="738BA8E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7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https://www.combacte.com/trials/aspire-icu/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A4030" w:rsidRPr="00B713EB" w14:paraId="696D71F8" w14:textId="77777777" w:rsidTr="00B713EB">
        <w:trPr>
          <w:trHeight w:val="403"/>
          <w:jc w:val="center"/>
        </w:trPr>
        <w:tc>
          <w:tcPr>
            <w:tcW w:w="4803" w:type="dxa"/>
          </w:tcPr>
          <w:p w14:paraId="38CE6198" w14:textId="77777777" w:rsidR="006A4030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sz w:val="24"/>
                <w:szCs w:val="24"/>
                <w:lang w:eastAsia="da-DK"/>
              </w:rPr>
              <w:t>ILTIS</w:t>
            </w:r>
          </w:p>
          <w:p w14:paraId="2E96C76D" w14:textId="403A408F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8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https://cordis.europa.eu/project/rcn/208917_en.html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A4030" w:rsidRPr="00B713EB" w14:paraId="4CA9A12A" w14:textId="77777777" w:rsidTr="00B713EB">
        <w:trPr>
          <w:trHeight w:val="418"/>
          <w:jc w:val="center"/>
        </w:trPr>
        <w:tc>
          <w:tcPr>
            <w:tcW w:w="4803" w:type="dxa"/>
          </w:tcPr>
          <w:p w14:paraId="55FDE6B3" w14:textId="7077839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REST</w:t>
            </w:r>
          </w:p>
          <w:p w14:paraId="3431E2FC" w14:textId="08885026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9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http://www.nictu.hscni.net/rest-trial/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26BA1AFA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57F94370" w14:textId="77777777" w:rsidTr="00B713EB">
        <w:trPr>
          <w:trHeight w:val="418"/>
          <w:jc w:val="center"/>
        </w:trPr>
        <w:tc>
          <w:tcPr>
            <w:tcW w:w="4803" w:type="dxa"/>
          </w:tcPr>
          <w:p w14:paraId="34002421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B713E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TTM </w:t>
            </w:r>
          </w:p>
          <w:p w14:paraId="5E08CA21" w14:textId="0476CB9A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>(</w:t>
            </w:r>
            <w:hyperlink r:id="rId10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https://www.combacte.com/trials/aspire-icu/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2298B8E1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:rsidRPr="00B713EB" w14:paraId="73062BBA" w14:textId="77777777" w:rsidTr="00B713EB">
        <w:trPr>
          <w:trHeight w:val="403"/>
          <w:jc w:val="center"/>
        </w:trPr>
        <w:tc>
          <w:tcPr>
            <w:tcW w:w="4803" w:type="dxa"/>
          </w:tcPr>
          <w:p w14:paraId="61F70390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TAME (</w:t>
            </w:r>
            <w:hyperlink r:id="rId11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https://clinicaltrials.gov/ct2/show/NCT03114033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109D0644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:rsidRPr="00B713EB" w14:paraId="7B21D5C7" w14:textId="77777777" w:rsidTr="00B713EB">
        <w:trPr>
          <w:trHeight w:val="418"/>
          <w:jc w:val="center"/>
        </w:trPr>
        <w:tc>
          <w:tcPr>
            <w:tcW w:w="4803" w:type="dxa"/>
          </w:tcPr>
          <w:p w14:paraId="56598F58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PARAFRICTA (</w:t>
            </w:r>
            <w:hyperlink r:id="rId12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http://www.cedar.wales.nhs.uk/parafricta-rct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4EC87448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68DEF31E" w14:textId="77777777" w:rsidTr="00B713EB">
        <w:trPr>
          <w:trHeight w:val="418"/>
          <w:jc w:val="center"/>
        </w:trPr>
        <w:tc>
          <w:tcPr>
            <w:tcW w:w="4803" w:type="dxa"/>
          </w:tcPr>
          <w:p w14:paraId="5C6D7C9B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RosProx</w:t>
            </w:r>
            <w:proofErr w:type="spellEnd"/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02E7840" w14:textId="6F521FD8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13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http://ctu.surrey.ac.uk/trials/rosprox-preventing-muscle-wasting-critically-ill-patients-repetitive-occlusive-stimulus-ros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5C133B83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45E7CE8F" w14:textId="77777777" w:rsidTr="00B713EB">
        <w:trPr>
          <w:trHeight w:val="403"/>
          <w:jc w:val="center"/>
        </w:trPr>
        <w:tc>
          <w:tcPr>
            <w:tcW w:w="4803" w:type="dxa"/>
          </w:tcPr>
          <w:p w14:paraId="3C9CA3FF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DRIVE </w:t>
            </w:r>
          </w:p>
          <w:p w14:paraId="5B3915C4" w14:textId="604C314C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14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https://www.nhsbt.nhs.uk/clinical-trials-unit/current-trials-and-studies/drive/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4C21C0A1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44458B4E" w14:textId="77777777" w:rsidTr="00B713EB">
        <w:trPr>
          <w:trHeight w:val="418"/>
          <w:jc w:val="center"/>
        </w:trPr>
        <w:tc>
          <w:tcPr>
            <w:tcW w:w="4803" w:type="dxa"/>
          </w:tcPr>
          <w:p w14:paraId="1E250915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TAK-954 (</w:t>
            </w:r>
            <w:hyperlink r:id="rId15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https://clinicaltrials.gov/ct2/show/NCT03281577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68EC1744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B713EB" w:rsidRPr="00B713EB" w14:paraId="4BE86DCA" w14:textId="77777777" w:rsidTr="00B713EB">
        <w:trPr>
          <w:trHeight w:val="418"/>
          <w:jc w:val="center"/>
        </w:trPr>
        <w:tc>
          <w:tcPr>
            <w:tcW w:w="4803" w:type="dxa"/>
          </w:tcPr>
          <w:p w14:paraId="46C69900" w14:textId="7777777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B713EB" w:rsidRPr="00B713EB" w14:paraId="0FAA2540" w14:textId="77777777" w:rsidTr="00B713EB">
        <w:trPr>
          <w:trHeight w:val="418"/>
          <w:jc w:val="center"/>
        </w:trPr>
        <w:tc>
          <w:tcPr>
            <w:tcW w:w="4803" w:type="dxa"/>
          </w:tcPr>
          <w:p w14:paraId="0D123C90" w14:textId="7777777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B713EB" w:rsidRPr="00B713EB" w14:paraId="51C5C4EA" w14:textId="77777777" w:rsidTr="00B713EB">
        <w:trPr>
          <w:trHeight w:val="418"/>
          <w:jc w:val="center"/>
        </w:trPr>
        <w:tc>
          <w:tcPr>
            <w:tcW w:w="4803" w:type="dxa"/>
          </w:tcPr>
          <w:p w14:paraId="2CEE6C84" w14:textId="7777777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:rsidRPr="00B713EB" w14:paraId="409E5EE8" w14:textId="77777777" w:rsidTr="00B713EB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Pr="00B713EB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B713EB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B713EB" w:rsidSect="00D72978">
      <w:footerReference w:type="default" r:id="rId16"/>
      <w:headerReference w:type="first" r:id="rId17"/>
      <w:footerReference w:type="first" r:id="rId18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7F57" w14:textId="77777777" w:rsidR="009B062E" w:rsidRDefault="009B062E" w:rsidP="006B55EB">
      <w:pPr>
        <w:spacing w:after="0" w:line="240" w:lineRule="auto"/>
      </w:pPr>
      <w:r>
        <w:separator/>
      </w:r>
    </w:p>
  </w:endnote>
  <w:endnote w:type="continuationSeparator" w:id="0">
    <w:p w14:paraId="15DBCA8A" w14:textId="77777777" w:rsidR="009B062E" w:rsidRDefault="009B062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9B062E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D261A2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D261A2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9B062E" w:rsidP="008C191B">
            <w:pPr>
              <w:pStyle w:val="Footer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1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1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87E6" w14:textId="77777777" w:rsidR="009B062E" w:rsidRDefault="009B062E" w:rsidP="006B55EB">
      <w:pPr>
        <w:spacing w:after="0" w:line="240" w:lineRule="auto"/>
      </w:pPr>
      <w:r>
        <w:separator/>
      </w:r>
    </w:p>
  </w:footnote>
  <w:footnote w:type="continuationSeparator" w:id="0">
    <w:p w14:paraId="59A4C1C9" w14:textId="77777777" w:rsidR="009B062E" w:rsidRDefault="009B062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77777777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261A2">
      <w:rPr>
        <w:noProof/>
        <w:sz w:val="16"/>
        <w:szCs w:val="16"/>
      </w:rPr>
      <w:t>8a.AID-ICU_Co-enrolment_List_v2.0_26092018</w:t>
    </w:r>
    <w:r w:rsidR="001B4EB3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8B6D164" w:rsidR="00D22938" w:rsidRPr="00D107C0" w:rsidRDefault="001B34BF" w:rsidP="00D22938">
    <w:pPr>
      <w:pStyle w:val="Header"/>
    </w:pPr>
    <w:r w:rsidRPr="001B34BF">
      <w:rPr>
        <w:noProof/>
        <w:lang w:val="da-DK" w:eastAsia="da-DK"/>
      </w:rPr>
      <w:drawing>
        <wp:inline distT="0" distB="0" distL="0" distR="0" wp14:anchorId="588BA98A" wp14:editId="33A20513">
          <wp:extent cx="675564" cy="620973"/>
          <wp:effectExtent l="0" t="0" r="0" b="8255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35" cy="65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2C0F9D"/>
    <w:rsid w:val="00316767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814ACA"/>
    <w:rsid w:val="00851DC9"/>
    <w:rsid w:val="008769BE"/>
    <w:rsid w:val="008953D7"/>
    <w:rsid w:val="008B2DDF"/>
    <w:rsid w:val="00925160"/>
    <w:rsid w:val="00942B8A"/>
    <w:rsid w:val="009B062E"/>
    <w:rsid w:val="009C45EA"/>
    <w:rsid w:val="009D1A9F"/>
    <w:rsid w:val="009D6B19"/>
    <w:rsid w:val="00A02AF9"/>
    <w:rsid w:val="00A81F06"/>
    <w:rsid w:val="00A9585A"/>
    <w:rsid w:val="00B01E55"/>
    <w:rsid w:val="00B713EB"/>
    <w:rsid w:val="00B75D87"/>
    <w:rsid w:val="00D261A2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/rcn/208917_en.html" TargetMode="External"/><Relationship Id="rId13" Type="http://schemas.openxmlformats.org/officeDocument/2006/relationships/hyperlink" Target="http://ctu.surrey.ac.uk/trials/rosprox-preventing-muscle-wasting-critically-ill-patients-repetitive-occlusive-stimulus-ro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mbacte.com/trials/aspire-icu/" TargetMode="External"/><Relationship Id="rId12" Type="http://schemas.openxmlformats.org/officeDocument/2006/relationships/hyperlink" Target="http://www.cedar.wales.nhs.uk/parafricta-rc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trials.gov/ct2/show/NCT031140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inicaltrials.gov/ct2/show/NCT03281577" TargetMode="External"/><Relationship Id="rId10" Type="http://schemas.openxmlformats.org/officeDocument/2006/relationships/hyperlink" Target="https://www.combacte.com/trials/aspire-ic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ctu.hscni.net/rest-trial/" TargetMode="External"/><Relationship Id="rId14" Type="http://schemas.openxmlformats.org/officeDocument/2006/relationships/hyperlink" Target="https://www.nhsbt.nhs.uk/clinical-trials-unit/current-trials-and-studies/driv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2</cp:revision>
  <dcterms:created xsi:type="dcterms:W3CDTF">2018-09-26T14:31:00Z</dcterms:created>
  <dcterms:modified xsi:type="dcterms:W3CDTF">2018-09-26T14:31:00Z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