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NoSpacing"/>
      </w:pPr>
      <w:bookmarkStart w:id="0" w:name="_GoBack"/>
      <w:bookmarkEnd w:id="0"/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09116385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362E66">
        <w:rPr>
          <w:rFonts w:ascii="Arial" w:hAnsi="Arial" w:cs="Arial"/>
          <w:b/>
          <w:sz w:val="24"/>
          <w:szCs w:val="24"/>
          <w:lang w:eastAsia="da-DK"/>
        </w:rPr>
        <w:t>AID</w:t>
      </w:r>
      <w:r>
        <w:rPr>
          <w:rFonts w:ascii="Arial" w:hAnsi="Arial" w:cs="Arial"/>
          <w:b/>
          <w:sz w:val="24"/>
          <w:szCs w:val="24"/>
          <w:lang w:eastAsia="da-DK"/>
        </w:rPr>
        <w:t>-ICU trial and the following clinical trials is accepted by relevant steering committees.</w:t>
      </w:r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71"/>
      </w:tblGrid>
      <w:tr w:rsidR="006A4030" w:rsidRPr="00B713EB" w14:paraId="05DAC01E" w14:textId="77777777" w:rsidTr="00C631DC">
        <w:trPr>
          <w:trHeight w:val="418"/>
          <w:jc w:val="center"/>
        </w:trPr>
        <w:tc>
          <w:tcPr>
            <w:tcW w:w="6271" w:type="dxa"/>
          </w:tcPr>
          <w:p w14:paraId="19D47009" w14:textId="453E3D43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  <w:r w:rsidRPr="00B713EB">
              <w:rPr>
                <w:rFonts w:ascii="Arial" w:hAnsi="Arial" w:cs="Arial"/>
                <w:b/>
                <w:sz w:val="24"/>
                <w:szCs w:val="24"/>
                <w:lang w:eastAsia="da-DK"/>
              </w:rPr>
              <w:t>Title of trial</w:t>
            </w:r>
          </w:p>
        </w:tc>
      </w:tr>
      <w:tr w:rsidR="006A4030" w:rsidRPr="00B713EB" w14:paraId="54E9264B" w14:textId="77777777" w:rsidTr="00C631DC">
        <w:trPr>
          <w:trHeight w:val="403"/>
          <w:jc w:val="center"/>
        </w:trPr>
        <w:tc>
          <w:tcPr>
            <w:tcW w:w="6271" w:type="dxa"/>
          </w:tcPr>
          <w:p w14:paraId="3408E941" w14:textId="4E20FC73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B713EB">
              <w:rPr>
                <w:rFonts w:ascii="Arial" w:hAnsi="Arial" w:cs="Arial"/>
                <w:sz w:val="24"/>
                <w:szCs w:val="24"/>
                <w:lang w:eastAsia="da-DK"/>
              </w:rPr>
              <w:t xml:space="preserve">Handling Oxygenation Targets in the Intensive Care Unit </w:t>
            </w:r>
            <w:r w:rsidRPr="00C631DC">
              <w:rPr>
                <w:rFonts w:ascii="Arial" w:hAnsi="Arial" w:cs="Arial"/>
                <w:b/>
                <w:sz w:val="24"/>
                <w:szCs w:val="24"/>
                <w:lang w:eastAsia="da-DK"/>
              </w:rPr>
              <w:t>(HOT-ICU)</w:t>
            </w:r>
          </w:p>
        </w:tc>
      </w:tr>
      <w:tr w:rsidR="006A4030" w:rsidRPr="00B713EB" w14:paraId="2B491AD2" w14:textId="77777777" w:rsidTr="00C631DC">
        <w:trPr>
          <w:trHeight w:val="418"/>
          <w:jc w:val="center"/>
        </w:trPr>
        <w:tc>
          <w:tcPr>
            <w:tcW w:w="6271" w:type="dxa"/>
          </w:tcPr>
          <w:p w14:paraId="6C0FF28E" w14:textId="77777777" w:rsidR="006A4030" w:rsidRPr="00B713EB" w:rsidRDefault="00B713EB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B713EB">
              <w:rPr>
                <w:rFonts w:ascii="Arial" w:hAnsi="Arial" w:cs="Arial"/>
                <w:sz w:val="24"/>
                <w:szCs w:val="24"/>
                <w:lang w:eastAsia="da-DK"/>
              </w:rPr>
              <w:t>ASPIRE-ICU</w:t>
            </w:r>
          </w:p>
          <w:p w14:paraId="0F6EDE0C" w14:textId="738BA8E7" w:rsidR="00B713EB" w:rsidRPr="00B713EB" w:rsidRDefault="00B713EB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hyperlink r:id="rId7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https://www.combacte.com/trials/aspire-icu/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6A4030" w:rsidRPr="00B713EB" w14:paraId="696D71F8" w14:textId="77777777" w:rsidTr="00C631DC">
        <w:trPr>
          <w:trHeight w:val="403"/>
          <w:jc w:val="center"/>
        </w:trPr>
        <w:tc>
          <w:tcPr>
            <w:tcW w:w="6271" w:type="dxa"/>
          </w:tcPr>
          <w:p w14:paraId="38CE6198" w14:textId="77777777" w:rsidR="006A4030" w:rsidRPr="00C631DC" w:rsidRDefault="00B713EB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  <w:r w:rsidRPr="00C631DC">
              <w:rPr>
                <w:rFonts w:ascii="Arial" w:hAnsi="Arial" w:cs="Arial"/>
                <w:b/>
                <w:sz w:val="24"/>
                <w:szCs w:val="24"/>
                <w:lang w:eastAsia="da-DK"/>
              </w:rPr>
              <w:t>ILTIS</w:t>
            </w:r>
          </w:p>
          <w:p w14:paraId="2E96C76D" w14:textId="403A408F" w:rsidR="00B713EB" w:rsidRPr="00B713EB" w:rsidRDefault="00B713EB" w:rsidP="00B713E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hyperlink r:id="rId8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https://cordis.europa.eu/project/rcn/208917_en.html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6A4030" w:rsidRPr="00B713EB" w14:paraId="4CA9A12A" w14:textId="77777777" w:rsidTr="00C631DC">
        <w:trPr>
          <w:trHeight w:val="418"/>
          <w:jc w:val="center"/>
        </w:trPr>
        <w:tc>
          <w:tcPr>
            <w:tcW w:w="6271" w:type="dxa"/>
          </w:tcPr>
          <w:p w14:paraId="55FDE6B3" w14:textId="70778397" w:rsidR="00B713EB" w:rsidRDefault="00B713EB" w:rsidP="00B713E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REST</w:t>
            </w:r>
          </w:p>
          <w:p w14:paraId="3431E2FC" w14:textId="08885026" w:rsidR="00B713EB" w:rsidRPr="00B713EB" w:rsidRDefault="00B713EB" w:rsidP="00B713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hyperlink r:id="rId9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http://www.nictu.hscni.net/rest-trial/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  <w:p w14:paraId="26BA1AFA" w14:textId="77777777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 w:eastAsia="da-DK"/>
              </w:rPr>
            </w:pPr>
          </w:p>
        </w:tc>
      </w:tr>
      <w:tr w:rsidR="006A4030" w:rsidRPr="00B713EB" w14:paraId="57F94370" w14:textId="77777777" w:rsidTr="00C631DC">
        <w:trPr>
          <w:trHeight w:val="418"/>
          <w:jc w:val="center"/>
        </w:trPr>
        <w:tc>
          <w:tcPr>
            <w:tcW w:w="6271" w:type="dxa"/>
          </w:tcPr>
          <w:p w14:paraId="34002421" w14:textId="77777777" w:rsidR="00B713EB" w:rsidRDefault="00B713EB" w:rsidP="00B713EB">
            <w:pPr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shd w:val="clear" w:color="auto" w:fill="FFFFFF"/>
              </w:rPr>
            </w:pPr>
            <w:r w:rsidRPr="00B713EB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shd w:val="clear" w:color="auto" w:fill="FFFFFF"/>
              </w:rPr>
              <w:t xml:space="preserve">TTM </w:t>
            </w:r>
          </w:p>
          <w:p w14:paraId="5E08CA21" w14:textId="0476CB9A" w:rsidR="00B713EB" w:rsidRPr="00B713EB" w:rsidRDefault="00B713EB" w:rsidP="00B713E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3EB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shd w:val="clear" w:color="auto" w:fill="FFFFFF"/>
              </w:rPr>
              <w:t>(</w:t>
            </w:r>
            <w:hyperlink r:id="rId10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https://www.combacte.com/trials/aspire-icu/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  <w:p w14:paraId="2298B8E1" w14:textId="77777777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:rsidRPr="00B713EB" w14:paraId="73062BBA" w14:textId="77777777" w:rsidTr="00C631DC">
        <w:trPr>
          <w:trHeight w:val="403"/>
          <w:jc w:val="center"/>
        </w:trPr>
        <w:tc>
          <w:tcPr>
            <w:tcW w:w="6271" w:type="dxa"/>
          </w:tcPr>
          <w:p w14:paraId="61F70390" w14:textId="77777777" w:rsidR="00B713EB" w:rsidRPr="00B713EB" w:rsidRDefault="00B713EB" w:rsidP="00B713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da-DK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TAME (</w:t>
            </w:r>
            <w:hyperlink r:id="rId11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https://clinicaltrials.gov/ct2/show/NCT03114033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  <w:p w14:paraId="109D0644" w14:textId="77777777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:rsidRPr="00B713EB" w14:paraId="7B21D5C7" w14:textId="77777777" w:rsidTr="00C631DC">
        <w:trPr>
          <w:trHeight w:val="418"/>
          <w:jc w:val="center"/>
        </w:trPr>
        <w:tc>
          <w:tcPr>
            <w:tcW w:w="6271" w:type="dxa"/>
          </w:tcPr>
          <w:p w14:paraId="56598F58" w14:textId="77777777" w:rsidR="00B713EB" w:rsidRPr="00B713EB" w:rsidRDefault="00B713EB" w:rsidP="00B713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PARAFRICTA (</w:t>
            </w:r>
            <w:hyperlink r:id="rId12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http://www.cedar.wales.nhs.uk/parafricta-rct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  <w:p w14:paraId="4EC87448" w14:textId="77777777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 w:eastAsia="da-DK"/>
              </w:rPr>
            </w:pPr>
          </w:p>
        </w:tc>
      </w:tr>
      <w:tr w:rsidR="006A4030" w:rsidRPr="00B713EB" w14:paraId="68DEF31E" w14:textId="77777777" w:rsidTr="00C631DC">
        <w:trPr>
          <w:trHeight w:val="418"/>
          <w:jc w:val="center"/>
        </w:trPr>
        <w:tc>
          <w:tcPr>
            <w:tcW w:w="6271" w:type="dxa"/>
          </w:tcPr>
          <w:p w14:paraId="5C6D7C9B" w14:textId="77777777" w:rsidR="00B713EB" w:rsidRDefault="00B713EB" w:rsidP="00B713E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RosProx</w:t>
            </w:r>
            <w:proofErr w:type="spellEnd"/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02E7840" w14:textId="6F521FD8" w:rsidR="00B713EB" w:rsidRPr="00B713EB" w:rsidRDefault="00B713EB" w:rsidP="00B713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hyperlink r:id="rId13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http://ctu.surrey.ac.uk/trials/rosprox-preventing-muscle-wasting-critically-ill-patients-repetitive-occlusive-stimulus-ros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  <w:p w14:paraId="5C133B83" w14:textId="77777777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 w:eastAsia="da-DK"/>
              </w:rPr>
            </w:pPr>
          </w:p>
        </w:tc>
      </w:tr>
      <w:tr w:rsidR="006A4030" w:rsidRPr="00B713EB" w14:paraId="45E7CE8F" w14:textId="77777777" w:rsidTr="00C631DC">
        <w:trPr>
          <w:trHeight w:val="403"/>
          <w:jc w:val="center"/>
        </w:trPr>
        <w:tc>
          <w:tcPr>
            <w:tcW w:w="6271" w:type="dxa"/>
          </w:tcPr>
          <w:p w14:paraId="3C9CA3FF" w14:textId="77777777" w:rsidR="00B713EB" w:rsidRDefault="00B713EB" w:rsidP="00B713E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DRIVE </w:t>
            </w:r>
          </w:p>
          <w:p w14:paraId="5B3915C4" w14:textId="604C314C" w:rsidR="00B713EB" w:rsidRPr="00B713EB" w:rsidRDefault="00B713EB" w:rsidP="00B713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hyperlink r:id="rId14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https://www.nhsbt.nhs.uk/clinical-trials-unit/current-trials-and-studies/drive/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  <w:p w14:paraId="4C21C0A1" w14:textId="77777777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 w:eastAsia="da-DK"/>
              </w:rPr>
            </w:pPr>
          </w:p>
        </w:tc>
      </w:tr>
      <w:tr w:rsidR="006A4030" w:rsidRPr="00B713EB" w14:paraId="44458B4E" w14:textId="77777777" w:rsidTr="00C631DC">
        <w:trPr>
          <w:trHeight w:val="418"/>
          <w:jc w:val="center"/>
        </w:trPr>
        <w:tc>
          <w:tcPr>
            <w:tcW w:w="6271" w:type="dxa"/>
          </w:tcPr>
          <w:p w14:paraId="1E250915" w14:textId="77777777" w:rsidR="00B713EB" w:rsidRPr="00B713EB" w:rsidRDefault="00B713EB" w:rsidP="00B713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da-DK"/>
              </w:rPr>
            </w:pPr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TAK-954 (</w:t>
            </w:r>
            <w:hyperlink r:id="rId15" w:history="1">
              <w:r w:rsidRPr="00B713EB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https://clinicaltrials.gov/ct2/show/NCT03281577</w:t>
              </w:r>
            </w:hyperlink>
            <w:r w:rsidRPr="00B713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  <w:p w14:paraId="68EC1744" w14:textId="77777777" w:rsidR="006A4030" w:rsidRPr="00B713EB" w:rsidRDefault="006A4030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B713EB" w:rsidRPr="00B713EB" w14:paraId="4BE86DCA" w14:textId="77777777" w:rsidTr="00C631DC">
        <w:trPr>
          <w:trHeight w:val="418"/>
          <w:jc w:val="center"/>
        </w:trPr>
        <w:tc>
          <w:tcPr>
            <w:tcW w:w="6271" w:type="dxa"/>
          </w:tcPr>
          <w:p w14:paraId="58337C49" w14:textId="4A33F42E" w:rsidR="00B713EB" w:rsidRPr="00C631DC" w:rsidRDefault="00C631DC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  <w:r w:rsidRPr="00C631DC">
              <w:rPr>
                <w:rFonts w:ascii="Arial" w:hAnsi="Arial" w:cs="Arial"/>
                <w:b/>
                <w:sz w:val="24"/>
                <w:szCs w:val="24"/>
                <w:lang w:eastAsia="da-DK"/>
              </w:rPr>
              <w:t>CENSERE</w:t>
            </w:r>
          </w:p>
          <w:p w14:paraId="46C69900" w14:textId="462B659F" w:rsidR="00C631DC" w:rsidRPr="00B713EB" w:rsidRDefault="00C631DC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  <w:r w:rsidRPr="00C631DC">
              <w:rPr>
                <w:rFonts w:ascii="Arial" w:hAnsi="Arial" w:cs="Arial"/>
                <w:sz w:val="24"/>
                <w:szCs w:val="24"/>
                <w:lang w:eastAsia="da-DK"/>
              </w:rPr>
              <w:t xml:space="preserve">Respirator </w:t>
            </w:r>
            <w:proofErr w:type="spellStart"/>
            <w:r w:rsidRPr="00C631DC">
              <w:rPr>
                <w:rFonts w:ascii="Arial" w:hAnsi="Arial" w:cs="Arial"/>
                <w:sz w:val="24"/>
                <w:szCs w:val="24"/>
                <w:lang w:eastAsia="da-DK"/>
              </w:rPr>
              <w:t>aftrapning</w:t>
            </w:r>
            <w:proofErr w:type="spellEnd"/>
            <w:r w:rsidRPr="00C631DC">
              <w:rPr>
                <w:rFonts w:ascii="Arial" w:hAnsi="Arial" w:cs="Arial"/>
                <w:sz w:val="24"/>
                <w:szCs w:val="24"/>
                <w:lang w:eastAsia="da-DK"/>
              </w:rPr>
              <w:t xml:space="preserve"> m. Beacon Care System</w:t>
            </w:r>
          </w:p>
        </w:tc>
      </w:tr>
      <w:tr w:rsidR="00B713EB" w:rsidRPr="00B713EB" w14:paraId="0FAA2540" w14:textId="77777777" w:rsidTr="00C631DC">
        <w:trPr>
          <w:trHeight w:val="418"/>
          <w:jc w:val="center"/>
        </w:trPr>
        <w:tc>
          <w:tcPr>
            <w:tcW w:w="6271" w:type="dxa"/>
          </w:tcPr>
          <w:p w14:paraId="0D123C90" w14:textId="4530B5C6" w:rsidR="00B713EB" w:rsidRPr="00C631DC" w:rsidRDefault="00C631DC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  <w:r w:rsidRPr="00C631DC">
              <w:rPr>
                <w:rFonts w:ascii="Arial" w:hAnsi="Arial" w:cs="Arial"/>
                <w:sz w:val="24"/>
                <w:szCs w:val="24"/>
              </w:rPr>
              <w:t>Effects of restricting intravenous fluids vs. standard care fluid therapy inpatients with septic shock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31DC">
              <w:rPr>
                <w:rFonts w:ascii="Arial" w:hAnsi="Arial" w:cs="Arial"/>
                <w:b/>
                <w:sz w:val="24"/>
                <w:szCs w:val="24"/>
              </w:rPr>
              <w:t>(CLASSIC)</w:t>
            </w:r>
          </w:p>
        </w:tc>
      </w:tr>
      <w:tr w:rsidR="00B713EB" w:rsidRPr="00B713EB" w14:paraId="51C5C4EA" w14:textId="77777777" w:rsidTr="00C631DC">
        <w:trPr>
          <w:trHeight w:val="418"/>
          <w:jc w:val="center"/>
        </w:trPr>
        <w:tc>
          <w:tcPr>
            <w:tcW w:w="6271" w:type="dxa"/>
          </w:tcPr>
          <w:p w14:paraId="2CEE6C84" w14:textId="77777777" w:rsidR="00B713EB" w:rsidRPr="00B713EB" w:rsidRDefault="00B713EB" w:rsidP="00B713EB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Pr="00B713EB" w:rsidRDefault="006A4030" w:rsidP="00C631DC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</w:p>
    <w:sectPr w:rsidR="006A4030" w:rsidRPr="00B713EB" w:rsidSect="00D7297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8663B" w14:textId="77777777" w:rsidR="00AC4ECE" w:rsidRDefault="00AC4ECE" w:rsidP="006B55EB">
      <w:pPr>
        <w:spacing w:after="0" w:line="240" w:lineRule="auto"/>
      </w:pPr>
      <w:r>
        <w:separator/>
      </w:r>
    </w:p>
  </w:endnote>
  <w:endnote w:type="continuationSeparator" w:id="0">
    <w:p w14:paraId="48ECC088" w14:textId="77777777" w:rsidR="00AC4ECE" w:rsidRDefault="00AC4ECE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7EE75" w14:textId="77777777" w:rsidR="00162661" w:rsidRDefault="00162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DA6BB0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AC4ECE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162661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162661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EA8EE" w14:textId="77777777" w:rsidR="008C191B" w:rsidRPr="006174E4" w:rsidRDefault="006B55E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14:paraId="40D380D6" w14:textId="77777777" w:rsidR="008C191B" w:rsidRPr="006174E4" w:rsidRDefault="006B55E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695989" wp14:editId="2C9CBB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FF2DEF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D026B6F" w14:textId="77777777" w:rsidR="008C191B" w:rsidRPr="006174E4" w:rsidRDefault="00AC4ECE" w:rsidP="008C191B">
            <w:pPr>
              <w:pStyle w:val="Footer"/>
              <w:rPr>
                <w:lang w:val="da-DK"/>
              </w:rPr>
            </w:pPr>
          </w:p>
          <w:p w14:paraId="30E04510" w14:textId="5D0AEC1E" w:rsidR="008C191B" w:rsidRDefault="006B55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26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26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68691" w14:textId="77777777" w:rsidR="00AC4ECE" w:rsidRDefault="00AC4ECE" w:rsidP="006B55EB">
      <w:pPr>
        <w:spacing w:after="0" w:line="240" w:lineRule="auto"/>
      </w:pPr>
      <w:r>
        <w:separator/>
      </w:r>
    </w:p>
  </w:footnote>
  <w:footnote w:type="continuationSeparator" w:id="0">
    <w:p w14:paraId="059AE5CC" w14:textId="77777777" w:rsidR="00AC4ECE" w:rsidRDefault="00AC4ECE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A804C" w14:textId="77777777" w:rsidR="00162661" w:rsidRDefault="00162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6849E" w14:textId="77777777" w:rsidR="00162661" w:rsidRDefault="00162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2AE0E7B5" w:rsidR="008C191B" w:rsidRPr="00D107C0" w:rsidRDefault="006B55EB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D261A2">
      <w:rPr>
        <w:noProof/>
        <w:sz w:val="16"/>
        <w:szCs w:val="16"/>
      </w:rPr>
      <w:t>8a.A</w:t>
    </w:r>
    <w:r w:rsidR="00162661">
      <w:rPr>
        <w:noProof/>
        <w:sz w:val="16"/>
        <w:szCs w:val="16"/>
      </w:rPr>
      <w:t>ID-ICU_Co-enrolment_List_v2.0_1910</w:t>
    </w:r>
    <w:r w:rsidR="00D261A2">
      <w:rPr>
        <w:noProof/>
        <w:sz w:val="16"/>
        <w:szCs w:val="16"/>
      </w:rPr>
      <w:t>2018</w:t>
    </w:r>
    <w:r w:rsidR="001B4EB3">
      <w:rPr>
        <w:noProof/>
        <w:sz w:val="16"/>
        <w:szCs w:val="16"/>
      </w:rPr>
      <w:t>.docx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38B6D164" w:rsidR="00D22938" w:rsidRPr="00D107C0" w:rsidRDefault="001B34BF" w:rsidP="00D22938">
    <w:pPr>
      <w:pStyle w:val="Header"/>
    </w:pPr>
    <w:r w:rsidRPr="001B34BF">
      <w:rPr>
        <w:noProof/>
        <w:lang w:val="da-DK" w:eastAsia="da-DK"/>
      </w:rPr>
      <w:drawing>
        <wp:inline distT="0" distB="0" distL="0" distR="0" wp14:anchorId="588BA98A" wp14:editId="33A20513">
          <wp:extent cx="675564" cy="620973"/>
          <wp:effectExtent l="0" t="0" r="0" b="8255"/>
          <wp:docPr id="1" name="Billede 3" descr="cid:6F4DC5A4-6DDC-49C5-976B-1E06D7A9B7A4@cs.au.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cid:6F4DC5A4-6DDC-49C5-976B-1E06D7A9B7A4@cs.au.dk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35" cy="657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Header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F9"/>
    <w:rsid w:val="000836A3"/>
    <w:rsid w:val="000F5585"/>
    <w:rsid w:val="00135D02"/>
    <w:rsid w:val="00162661"/>
    <w:rsid w:val="0019673E"/>
    <w:rsid w:val="001B34BF"/>
    <w:rsid w:val="001B4EB3"/>
    <w:rsid w:val="002C0F9D"/>
    <w:rsid w:val="00316767"/>
    <w:rsid w:val="00362E66"/>
    <w:rsid w:val="003C5AA6"/>
    <w:rsid w:val="0048457B"/>
    <w:rsid w:val="004D5353"/>
    <w:rsid w:val="00591FC7"/>
    <w:rsid w:val="0059541D"/>
    <w:rsid w:val="0061225F"/>
    <w:rsid w:val="006753E7"/>
    <w:rsid w:val="006A4030"/>
    <w:rsid w:val="006B55EB"/>
    <w:rsid w:val="00746AE7"/>
    <w:rsid w:val="007B5CEC"/>
    <w:rsid w:val="00814ACA"/>
    <w:rsid w:val="00851DC9"/>
    <w:rsid w:val="008769BE"/>
    <w:rsid w:val="008953D7"/>
    <w:rsid w:val="008B2DDF"/>
    <w:rsid w:val="00925160"/>
    <w:rsid w:val="00942B8A"/>
    <w:rsid w:val="009C45EA"/>
    <w:rsid w:val="009D1A9F"/>
    <w:rsid w:val="009D6B19"/>
    <w:rsid w:val="00A02AF9"/>
    <w:rsid w:val="00A9585A"/>
    <w:rsid w:val="00AC4ECE"/>
    <w:rsid w:val="00B01E55"/>
    <w:rsid w:val="00B713EB"/>
    <w:rsid w:val="00B75D87"/>
    <w:rsid w:val="00C631DC"/>
    <w:rsid w:val="00D261A2"/>
    <w:rsid w:val="00DC6353"/>
    <w:rsid w:val="00F00D4D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5FC40"/>
  <w15:docId w15:val="{4E94E5C8-404C-40E7-8C45-BC3370A4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F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02AF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leChar">
    <w:name w:val="Title Char"/>
    <w:basedOn w:val="DefaultParagraphFont"/>
    <w:link w:val="Title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leGrid">
    <w:name w:val="Table Grid"/>
    <w:basedOn w:val="Table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DefaultParagraphFont"/>
    <w:rsid w:val="009D6B19"/>
  </w:style>
  <w:style w:type="character" w:styleId="FollowedHyperlink">
    <w:name w:val="FollowedHyperlink"/>
    <w:basedOn w:val="DefaultParagraphFon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5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16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B34B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dis.europa.eu/project/rcn/208917_en.html" TargetMode="External"/><Relationship Id="rId13" Type="http://schemas.openxmlformats.org/officeDocument/2006/relationships/hyperlink" Target="http://ctu.surrey.ac.uk/trials/rosprox-preventing-muscle-wasting-critically-ill-patients-repetitive-occlusive-stimulus-ro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combacte.com/trials/aspire-icu/" TargetMode="External"/><Relationship Id="rId12" Type="http://schemas.openxmlformats.org/officeDocument/2006/relationships/hyperlink" Target="http://www.cedar.wales.nhs.uk/parafricta-rc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inicaltrials.gov/ct2/show/NCT031140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inicaltrials.gov/ct2/show/NCT0328157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mbacte.com/trials/aspire-ic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ictu.hscni.net/rest-trial/" TargetMode="External"/><Relationship Id="rId14" Type="http://schemas.openxmlformats.org/officeDocument/2006/relationships/hyperlink" Target="https://www.nhsbt.nhs.uk/clinical-trials-unit/current-trials-and-studies/drive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6F4DC5A4-6DDC-49C5-976B-1E06D7A9B7A4@cs.au.d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Krag</dc:creator>
  <cp:keywords/>
  <dc:description/>
  <cp:lastModifiedBy>Birgit Agerholm Larsen</cp:lastModifiedBy>
  <cp:revision>2</cp:revision>
  <dcterms:created xsi:type="dcterms:W3CDTF">2018-10-23T07:21:00Z</dcterms:created>
  <dcterms:modified xsi:type="dcterms:W3CDTF">2018-10-23T07:21:00Z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