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6271"/>
      </w:tblGrid>
      <w:tr w:rsidR="006A4030" w:rsidRPr="00B713EB" w14:paraId="05DAC01E" w14:textId="77777777" w:rsidTr="00C631DC">
        <w:trPr>
          <w:trHeight w:val="418"/>
          <w:jc w:val="center"/>
        </w:trPr>
        <w:tc>
          <w:tcPr>
            <w:tcW w:w="6271" w:type="dxa"/>
          </w:tcPr>
          <w:p w14:paraId="19D47009" w14:textId="453E3D4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Title of trial</w:t>
            </w:r>
          </w:p>
        </w:tc>
      </w:tr>
      <w:tr w:rsidR="006A4030" w:rsidRPr="00B713EB" w14:paraId="54E9264B" w14:textId="77777777" w:rsidTr="00C631DC">
        <w:trPr>
          <w:trHeight w:val="403"/>
          <w:jc w:val="center"/>
        </w:trPr>
        <w:tc>
          <w:tcPr>
            <w:tcW w:w="6271" w:type="dxa"/>
          </w:tcPr>
          <w:p w14:paraId="3408E941" w14:textId="4E20FC7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 xml:space="preserve">Handling Oxygenation Targets in the Intensive Care Unit </w:t>
            </w: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(HOT-ICU)</w:t>
            </w:r>
          </w:p>
        </w:tc>
      </w:tr>
      <w:tr w:rsidR="006A4030" w:rsidRPr="00B713EB" w14:paraId="2B491AD2" w14:textId="77777777" w:rsidTr="00C631DC">
        <w:trPr>
          <w:trHeight w:val="418"/>
          <w:jc w:val="center"/>
        </w:trPr>
        <w:tc>
          <w:tcPr>
            <w:tcW w:w="6271" w:type="dxa"/>
          </w:tcPr>
          <w:p w14:paraId="6C0FF28E" w14:textId="77777777" w:rsidR="006A4030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>ASPIRE-ICU</w:t>
            </w:r>
          </w:p>
          <w:p w14:paraId="0F6EDE0C" w14:textId="738BA8E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7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696D71F8" w14:textId="77777777" w:rsidTr="00C631DC">
        <w:trPr>
          <w:trHeight w:val="403"/>
          <w:jc w:val="center"/>
        </w:trPr>
        <w:tc>
          <w:tcPr>
            <w:tcW w:w="6271" w:type="dxa"/>
          </w:tcPr>
          <w:p w14:paraId="38CE6198" w14:textId="77777777" w:rsidR="006A4030" w:rsidRPr="00C631DC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ILTIS</w:t>
            </w:r>
          </w:p>
          <w:p w14:paraId="2E96C76D" w14:textId="403A408F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8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https://cordis.europa.eu/project/rcn/208917_en.html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4CA9A12A" w14:textId="77777777" w:rsidTr="00C631DC">
        <w:trPr>
          <w:trHeight w:val="418"/>
          <w:jc w:val="center"/>
        </w:trPr>
        <w:tc>
          <w:tcPr>
            <w:tcW w:w="6271" w:type="dxa"/>
          </w:tcPr>
          <w:p w14:paraId="55FDE6B3" w14:textId="7077839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REST</w:t>
            </w:r>
          </w:p>
          <w:p w14:paraId="3431E2FC" w14:textId="08885026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9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http://www.nictu.hscni.net/rest-trial/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6BA1AFA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57F94370" w14:textId="77777777" w:rsidTr="00C631DC">
        <w:trPr>
          <w:trHeight w:val="418"/>
          <w:jc w:val="center"/>
        </w:trPr>
        <w:tc>
          <w:tcPr>
            <w:tcW w:w="6271" w:type="dxa"/>
          </w:tcPr>
          <w:p w14:paraId="34002421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TTM </w:t>
            </w:r>
          </w:p>
          <w:p w14:paraId="5E08CA21" w14:textId="0476CB9A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(</w:t>
            </w:r>
            <w:hyperlink r:id="rId10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298B8E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3062BBA" w14:textId="77777777" w:rsidTr="00C631DC">
        <w:trPr>
          <w:trHeight w:val="403"/>
          <w:jc w:val="center"/>
        </w:trPr>
        <w:tc>
          <w:tcPr>
            <w:tcW w:w="6271" w:type="dxa"/>
          </w:tcPr>
          <w:p w14:paraId="61F70390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TAME (</w:t>
            </w:r>
            <w:hyperlink r:id="rId11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https://clinicaltrials.gov/ct2/show/NCT03114033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109D06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B21D5C7" w14:textId="77777777" w:rsidTr="00C631DC">
        <w:trPr>
          <w:trHeight w:val="418"/>
          <w:jc w:val="center"/>
        </w:trPr>
        <w:tc>
          <w:tcPr>
            <w:tcW w:w="6271" w:type="dxa"/>
          </w:tcPr>
          <w:p w14:paraId="56598F58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PARAFRICTA (</w:t>
            </w:r>
            <w:hyperlink r:id="rId12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http://www.cedar.wales.nhs.uk/parafricta-rct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EC87448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68DEF31E" w14:textId="77777777" w:rsidTr="00C631DC">
        <w:trPr>
          <w:trHeight w:val="418"/>
          <w:jc w:val="center"/>
        </w:trPr>
        <w:tc>
          <w:tcPr>
            <w:tcW w:w="6271" w:type="dxa"/>
          </w:tcPr>
          <w:p w14:paraId="5C6D7C9B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RosProx</w:t>
            </w:r>
            <w:proofErr w:type="spellEnd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02E7840" w14:textId="6F521FD8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3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http://ctu.surrey.ac.uk/trials/rosprox-preventing-muscle-wasting-critically-ill-patients-repetitive-occlusive-stimulus-ros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5C133B83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5E7CE8F" w14:textId="77777777" w:rsidTr="00C631DC">
        <w:trPr>
          <w:trHeight w:val="403"/>
          <w:jc w:val="center"/>
        </w:trPr>
        <w:tc>
          <w:tcPr>
            <w:tcW w:w="6271" w:type="dxa"/>
          </w:tcPr>
          <w:p w14:paraId="3C9CA3FF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DRIVE </w:t>
            </w:r>
          </w:p>
          <w:p w14:paraId="5B3915C4" w14:textId="604C314C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4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https://www.nhsbt.nhs.uk/clinical-trials-unit/current-trials-and-studies/drive/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C21C0A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4458B4E" w14:textId="77777777" w:rsidTr="00C631DC">
        <w:trPr>
          <w:trHeight w:val="418"/>
          <w:jc w:val="center"/>
        </w:trPr>
        <w:tc>
          <w:tcPr>
            <w:tcW w:w="6271" w:type="dxa"/>
          </w:tcPr>
          <w:p w14:paraId="1E250915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TAK-954 (</w:t>
            </w:r>
            <w:hyperlink r:id="rId15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https://clinicaltrials.gov/ct2/show/NCT03281577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68EC17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B713EB" w:rsidRPr="00B713EB" w14:paraId="4BE86DCA" w14:textId="77777777" w:rsidTr="00C631DC">
        <w:trPr>
          <w:trHeight w:val="418"/>
          <w:jc w:val="center"/>
        </w:trPr>
        <w:tc>
          <w:tcPr>
            <w:tcW w:w="6271" w:type="dxa"/>
          </w:tcPr>
          <w:p w14:paraId="58337C49" w14:textId="4A33F42E" w:rsidR="00B713EB" w:rsidRPr="00C631DC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CENSERE</w:t>
            </w:r>
          </w:p>
          <w:p w14:paraId="46C69900" w14:textId="462B659F" w:rsidR="00C631DC" w:rsidRPr="00B713EB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 xml:space="preserve">Respirator </w:t>
            </w:r>
            <w:proofErr w:type="spellStart"/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>aftrapning</w:t>
            </w:r>
            <w:proofErr w:type="spellEnd"/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 xml:space="preserve"> m. Beacon Care System</w:t>
            </w:r>
          </w:p>
        </w:tc>
      </w:tr>
      <w:tr w:rsidR="00B713EB" w:rsidRPr="00B713EB" w14:paraId="0FAA2540" w14:textId="77777777" w:rsidTr="00C631DC">
        <w:trPr>
          <w:trHeight w:val="418"/>
          <w:jc w:val="center"/>
        </w:trPr>
        <w:tc>
          <w:tcPr>
            <w:tcW w:w="6271" w:type="dxa"/>
          </w:tcPr>
          <w:p w14:paraId="0D123C90" w14:textId="4530B5C6" w:rsidR="00B713EB" w:rsidRPr="00C631DC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sz w:val="24"/>
                <w:szCs w:val="24"/>
              </w:rPr>
              <w:t>Effects of restricting intravenous fluids vs. standard care fluid therapy inpatients with septic shock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4"/>
                <w:szCs w:val="24"/>
              </w:rPr>
              <w:t>(CLASSIC)</w:t>
            </w:r>
          </w:p>
        </w:tc>
      </w:tr>
      <w:tr w:rsidR="00B713EB" w:rsidRPr="00B713EB" w14:paraId="51C5C4EA" w14:textId="77777777" w:rsidTr="00C631DC">
        <w:trPr>
          <w:trHeight w:val="418"/>
          <w:jc w:val="center"/>
        </w:trPr>
        <w:tc>
          <w:tcPr>
            <w:tcW w:w="6271" w:type="dxa"/>
          </w:tcPr>
          <w:p w14:paraId="2CEE6C84" w14:textId="7777777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Pr="00B713EB" w:rsidRDefault="006A4030" w:rsidP="00C631DC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</w:p>
    <w:sectPr w:rsidR="006A4030" w:rsidRPr="00B713EB" w:rsidSect="00D729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EE75" w14:textId="77777777" w:rsidR="00162661" w:rsidRDefault="001626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16266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162661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A804C" w14:textId="77777777" w:rsidR="00162661" w:rsidRDefault="001626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849E" w14:textId="77777777" w:rsidR="00162661" w:rsidRDefault="00162661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255E" w14:textId="2AE0E7B5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261A2">
      <w:rPr>
        <w:noProof/>
        <w:sz w:val="16"/>
        <w:szCs w:val="16"/>
      </w:rPr>
      <w:t>8a.A</w:t>
    </w:r>
    <w:r w:rsidR="00162661">
      <w:rPr>
        <w:noProof/>
        <w:sz w:val="16"/>
        <w:szCs w:val="16"/>
      </w:rPr>
      <w:t>ID-ICU_Co-enrolment_List_v2.0_1910</w:t>
    </w:r>
    <w:bookmarkStart w:id="0" w:name="_GoBack"/>
    <w:bookmarkEnd w:id="0"/>
    <w:r w:rsidR="00D261A2">
      <w:rPr>
        <w:noProof/>
        <w:sz w:val="16"/>
        <w:szCs w:val="16"/>
      </w:rPr>
      <w:t>2018</w:t>
    </w:r>
    <w:r w:rsidR="001B4EB3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Sidehoved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836A3"/>
    <w:rsid w:val="000F5585"/>
    <w:rsid w:val="00135D02"/>
    <w:rsid w:val="00162661"/>
    <w:rsid w:val="0019673E"/>
    <w:rsid w:val="001B34BF"/>
    <w:rsid w:val="001B4EB3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13EB"/>
    <w:rsid w:val="00B75D87"/>
    <w:rsid w:val="00C631DC"/>
    <w:rsid w:val="00D261A2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08917_en.html" TargetMode="External"/><Relationship Id="rId13" Type="http://schemas.openxmlformats.org/officeDocument/2006/relationships/hyperlink" Target="http://ctu.surrey.ac.uk/trials/rosprox-preventing-muscle-wasting-critically-ill-patients-repetitive-occlusive-stimulus-ro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ombacte.com/trials/aspire-icu/" TargetMode="External"/><Relationship Id="rId12" Type="http://schemas.openxmlformats.org/officeDocument/2006/relationships/hyperlink" Target="http://www.cedar.wales.nhs.uk/parafricta-rc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trials.gov/ct2/show/NCT03114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/ct2/show/NCT032815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bacte.com/trials/aspire-ic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ictu.hscni.net/rest-trial/" TargetMode="External"/><Relationship Id="rId14" Type="http://schemas.openxmlformats.org/officeDocument/2006/relationships/hyperlink" Target="https://www.nhsbt.nhs.uk/clinical-trials-unit/current-trials-and-studies/drive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Nina Christine Andersen-Ranberg</cp:lastModifiedBy>
  <cp:revision>2</cp:revision>
  <dcterms:created xsi:type="dcterms:W3CDTF">2018-10-19T07:57:00Z</dcterms:created>
  <dcterms:modified xsi:type="dcterms:W3CDTF">2018-10-19T07:57:00Z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