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3D" w:rsidRPr="00FE612D" w:rsidRDefault="00727E4B" w:rsidP="00A16BCC">
      <w:pPr>
        <w:tabs>
          <w:tab w:val="left" w:pos="1940"/>
        </w:tabs>
        <w:rPr>
          <w:rFonts w:ascii="Lato" w:hAnsi="Lato"/>
          <w:sz w:val="22"/>
          <w:szCs w:val="22"/>
        </w:rPr>
      </w:pPr>
      <w:r w:rsidRPr="00FE612D">
        <w:rPr>
          <w:rFonts w:ascii="Lato" w:hAnsi="Lato"/>
          <w:noProof/>
          <w:sz w:val="22"/>
          <w:szCs w:val="22"/>
          <w:lang w:val="da-DK" w:eastAsia="da-DK"/>
        </w:rPr>
        <w:drawing>
          <wp:inline distT="0" distB="0" distL="0" distR="0">
            <wp:extent cx="6033135" cy="2139315"/>
            <wp:effectExtent l="0" t="0" r="12065" b="0"/>
            <wp:docPr id="6" name="Image 6" descr="Macintosh HD:Users:clairespeissmann:Desktop:HAUT2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clairespeissmann:Desktop:HAUT2PAGE.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033135" cy="2139315"/>
                    </a:xfrm>
                    <a:prstGeom prst="rect">
                      <a:avLst/>
                    </a:prstGeom>
                    <a:noFill/>
                    <a:ln>
                      <a:noFill/>
                    </a:ln>
                  </pic:spPr>
                </pic:pic>
              </a:graphicData>
            </a:graphic>
          </wp:inline>
        </w:drawing>
      </w:r>
    </w:p>
    <w:p w:rsidR="00727E4B" w:rsidRPr="00FE612D" w:rsidRDefault="00727E4B" w:rsidP="00A22BA5">
      <w:pPr>
        <w:tabs>
          <w:tab w:val="left" w:pos="1940"/>
        </w:tabs>
        <w:rPr>
          <w:rFonts w:ascii="Lato" w:hAnsi="Lato"/>
          <w:sz w:val="22"/>
          <w:szCs w:val="22"/>
        </w:rPr>
      </w:pPr>
    </w:p>
    <w:p w:rsidR="000D3287" w:rsidRPr="00FE612D" w:rsidRDefault="00354702" w:rsidP="000D3287">
      <w:pPr>
        <w:tabs>
          <w:tab w:val="left" w:pos="1940"/>
        </w:tabs>
        <w:rPr>
          <w:rFonts w:ascii="Lato Regular" w:hAnsi="Lato Regular"/>
          <w:b/>
          <w:color w:val="1F568A"/>
          <w:sz w:val="28"/>
          <w:szCs w:val="28"/>
        </w:rPr>
      </w:pPr>
      <w:bookmarkStart w:id="0" w:name="_GoBack"/>
      <w:bookmarkEnd w:id="0"/>
      <w:r>
        <w:rPr>
          <w:rFonts w:ascii="Lato Regular" w:hAnsi="Lato Regular"/>
          <w:b/>
          <w:color w:val="1F568A"/>
          <w:sz w:val="28"/>
          <w:szCs w:val="28"/>
        </w:rPr>
        <w:t>ECRIN-ON-</w:t>
      </w:r>
      <w:r w:rsidR="00EA271F" w:rsidRPr="00FE612D">
        <w:rPr>
          <w:rFonts w:ascii="Lato Regular" w:hAnsi="Lato Regular"/>
          <w:b/>
          <w:color w:val="1F568A"/>
          <w:sz w:val="28"/>
          <w:szCs w:val="28"/>
        </w:rPr>
        <w:t>BOARD – STUDY SYNOPSIS</w:t>
      </w:r>
    </w:p>
    <w:p w:rsidR="00EA271F" w:rsidRPr="00FE612D" w:rsidRDefault="00EA271F" w:rsidP="000D3287">
      <w:pPr>
        <w:tabs>
          <w:tab w:val="left" w:pos="1940"/>
        </w:tabs>
        <w:rPr>
          <w:rFonts w:ascii="Lato Regular" w:hAnsi="Lato Regular"/>
          <w:color w:val="1F568A"/>
          <w:sz w:val="16"/>
          <w:szCs w:val="16"/>
        </w:rPr>
      </w:pPr>
    </w:p>
    <w:p w:rsidR="008468DB" w:rsidRDefault="000201B9" w:rsidP="000D3287">
      <w:pPr>
        <w:tabs>
          <w:tab w:val="left" w:pos="1940"/>
        </w:tabs>
        <w:rPr>
          <w:rFonts w:ascii="Lato Regular" w:hAnsi="Lato Regular"/>
          <w:color w:val="1F568A"/>
          <w:sz w:val="22"/>
          <w:szCs w:val="22"/>
        </w:rPr>
      </w:pPr>
      <w:r>
        <w:rPr>
          <w:rFonts w:ascii="Lato Regular" w:hAnsi="Lato Regular"/>
          <w:color w:val="1F568A"/>
          <w:sz w:val="22"/>
          <w:szCs w:val="22"/>
        </w:rPr>
        <w:t>To apply for ECRIN-on-b</w:t>
      </w:r>
      <w:r w:rsidR="00EA271F" w:rsidRPr="00FE612D">
        <w:rPr>
          <w:rFonts w:ascii="Lato Regular" w:hAnsi="Lato Regular"/>
          <w:color w:val="1F568A"/>
          <w:sz w:val="22"/>
          <w:szCs w:val="22"/>
        </w:rPr>
        <w:t xml:space="preserve">oard services, </w:t>
      </w:r>
      <w:r w:rsidR="00354702">
        <w:rPr>
          <w:rFonts w:ascii="Lato Regular" w:hAnsi="Lato Regular"/>
          <w:color w:val="1F568A"/>
          <w:sz w:val="22"/>
          <w:szCs w:val="22"/>
        </w:rPr>
        <w:t xml:space="preserve">please </w:t>
      </w:r>
      <w:r w:rsidR="00EA271F" w:rsidRPr="00FE612D">
        <w:rPr>
          <w:rFonts w:ascii="Lato Regular" w:hAnsi="Lato Regular"/>
          <w:color w:val="1F568A"/>
          <w:sz w:val="22"/>
          <w:szCs w:val="22"/>
        </w:rPr>
        <w:t>complete this</w:t>
      </w:r>
      <w:r w:rsidR="008468DB">
        <w:rPr>
          <w:rFonts w:ascii="Lato Regular" w:hAnsi="Lato Regular"/>
          <w:color w:val="1F568A"/>
          <w:sz w:val="22"/>
          <w:szCs w:val="22"/>
        </w:rPr>
        <w:t xml:space="preserve"> form and return </w:t>
      </w:r>
      <w:r w:rsidR="004C20A6">
        <w:rPr>
          <w:rFonts w:ascii="Lato Regular" w:hAnsi="Lato Regular"/>
          <w:color w:val="1F568A"/>
          <w:sz w:val="22"/>
          <w:szCs w:val="22"/>
        </w:rPr>
        <w:t xml:space="preserve">it </w:t>
      </w:r>
      <w:r w:rsidR="008468DB">
        <w:rPr>
          <w:rFonts w:ascii="Lato Regular" w:hAnsi="Lato Regular"/>
          <w:color w:val="1F568A"/>
          <w:sz w:val="22"/>
          <w:szCs w:val="22"/>
        </w:rPr>
        <w:t xml:space="preserve">by email </w:t>
      </w:r>
      <w:r w:rsidR="008468DB" w:rsidRPr="00FE612D">
        <w:rPr>
          <w:rFonts w:ascii="Lato Regular" w:hAnsi="Lato Regular"/>
          <w:color w:val="1F568A"/>
          <w:sz w:val="22"/>
          <w:szCs w:val="22"/>
        </w:rPr>
        <w:t xml:space="preserve">before </w:t>
      </w:r>
      <w:r w:rsidR="008468DB" w:rsidRPr="008468DB">
        <w:rPr>
          <w:rFonts w:ascii="Lato Regular" w:hAnsi="Lato Regular"/>
          <w:b/>
          <w:color w:val="1F568A"/>
          <w:sz w:val="22"/>
          <w:szCs w:val="22"/>
        </w:rPr>
        <w:t>October 5</w:t>
      </w:r>
      <w:r w:rsidR="00D12008">
        <w:rPr>
          <w:rFonts w:ascii="Lato Regular" w:hAnsi="Lato Regular"/>
          <w:b/>
          <w:color w:val="1F568A"/>
          <w:sz w:val="22"/>
          <w:szCs w:val="22"/>
        </w:rPr>
        <w:t>th</w:t>
      </w:r>
      <w:r w:rsidR="008468DB" w:rsidRPr="008468DB">
        <w:rPr>
          <w:rFonts w:ascii="Lato Regular" w:hAnsi="Lato Regular"/>
          <w:b/>
          <w:color w:val="1F568A"/>
          <w:sz w:val="22"/>
          <w:szCs w:val="22"/>
        </w:rPr>
        <w:t>, 2015</w:t>
      </w:r>
      <w:r w:rsidR="008468DB">
        <w:rPr>
          <w:rFonts w:ascii="Lato Regular" w:hAnsi="Lato Regular"/>
          <w:color w:val="1F568A"/>
          <w:sz w:val="22"/>
          <w:szCs w:val="22"/>
        </w:rPr>
        <w:t xml:space="preserve"> to the European Correspondent for your country:</w:t>
      </w:r>
    </w:p>
    <w:p w:rsidR="00AD61A7" w:rsidRPr="00AD61A7" w:rsidRDefault="00AD61A7" w:rsidP="000D3287">
      <w:pPr>
        <w:tabs>
          <w:tab w:val="left" w:pos="1940"/>
        </w:tabs>
        <w:rPr>
          <w:rFonts w:ascii="Lato Regular" w:hAnsi="Lato Regular"/>
          <w:color w:val="1F568A"/>
          <w:sz w:val="4"/>
          <w:szCs w:val="4"/>
        </w:rPr>
      </w:pPr>
    </w:p>
    <w:p w:rsidR="0043605A" w:rsidRPr="0043605A" w:rsidRDefault="0043605A" w:rsidP="000D3287">
      <w:pPr>
        <w:tabs>
          <w:tab w:val="left" w:pos="1940"/>
        </w:tabs>
        <w:rPr>
          <w:rFonts w:ascii="Lato Regular" w:hAnsi="Lato Regular"/>
          <w:color w:val="1F568A"/>
          <w:sz w:val="4"/>
          <w:szCs w:val="4"/>
        </w:rPr>
      </w:pPr>
    </w:p>
    <w:p w:rsidR="00D151D3" w:rsidRPr="00460AB8" w:rsidRDefault="00D151D3" w:rsidP="0043605A">
      <w:pPr>
        <w:tabs>
          <w:tab w:val="left" w:pos="1276"/>
        </w:tabs>
        <w:rPr>
          <w:rFonts w:ascii="Lato Regular" w:hAnsi="Lato Regular"/>
          <w:color w:val="1F568A"/>
          <w:sz w:val="20"/>
          <w:szCs w:val="20"/>
        </w:rPr>
      </w:pPr>
      <w:r w:rsidRPr="00460AB8">
        <w:rPr>
          <w:rFonts w:ascii="Lato Regular" w:hAnsi="Lato Regular"/>
          <w:color w:val="1F568A"/>
          <w:sz w:val="20"/>
          <w:szCs w:val="20"/>
        </w:rPr>
        <w:t>Czech Republic:</w:t>
      </w:r>
      <w:r w:rsidRPr="00460AB8">
        <w:rPr>
          <w:sz w:val="20"/>
          <w:szCs w:val="20"/>
        </w:rPr>
        <w:t xml:space="preserve"> </w:t>
      </w:r>
      <w:r w:rsidRPr="00460AB8">
        <w:rPr>
          <w:sz w:val="20"/>
          <w:szCs w:val="20"/>
        </w:rPr>
        <w:tab/>
      </w:r>
      <w:r w:rsidRPr="00460AB8">
        <w:rPr>
          <w:rFonts w:ascii="Lato Regular" w:hAnsi="Lato Regular"/>
          <w:color w:val="1F568A"/>
          <w:sz w:val="20"/>
          <w:szCs w:val="20"/>
        </w:rPr>
        <w:t>Lenka Souckova | Lenka.souckova@fnusa.cz</w:t>
      </w:r>
    </w:p>
    <w:p w:rsidR="00796228" w:rsidRPr="00460AB8" w:rsidRDefault="0043605A" w:rsidP="0043605A">
      <w:pPr>
        <w:tabs>
          <w:tab w:val="left" w:pos="1276"/>
        </w:tabs>
        <w:rPr>
          <w:rFonts w:ascii="Lato Regular" w:hAnsi="Lato Regular"/>
          <w:color w:val="1F568A"/>
          <w:sz w:val="20"/>
          <w:szCs w:val="20"/>
          <w:lang w:val="fr-FR"/>
        </w:rPr>
      </w:pPr>
      <w:r w:rsidRPr="00460AB8">
        <w:rPr>
          <w:rFonts w:ascii="Lato Regular" w:hAnsi="Lato Regular"/>
          <w:color w:val="1F568A"/>
          <w:sz w:val="20"/>
          <w:szCs w:val="20"/>
          <w:lang w:val="fr-FR"/>
        </w:rPr>
        <w:t>France:</w:t>
      </w:r>
      <w:r w:rsidRPr="00460AB8">
        <w:rPr>
          <w:rFonts w:ascii="Lato Regular" w:hAnsi="Lato Regular"/>
          <w:color w:val="1F568A"/>
          <w:sz w:val="20"/>
          <w:szCs w:val="20"/>
          <w:lang w:val="fr-FR"/>
        </w:rPr>
        <w:tab/>
      </w:r>
      <w:r w:rsidR="00EA1D79" w:rsidRPr="00460AB8">
        <w:rPr>
          <w:rFonts w:ascii="Lato Regular" w:hAnsi="Lato Regular"/>
          <w:color w:val="1F568A"/>
          <w:sz w:val="20"/>
          <w:szCs w:val="20"/>
          <w:lang w:val="fr-FR"/>
        </w:rPr>
        <w:tab/>
      </w:r>
      <w:r w:rsidR="00EA1D79" w:rsidRPr="00460AB8">
        <w:rPr>
          <w:rFonts w:ascii="Lato Regular" w:hAnsi="Lato Regular"/>
          <w:color w:val="1F568A"/>
          <w:sz w:val="20"/>
          <w:szCs w:val="20"/>
          <w:lang w:val="fr-FR"/>
        </w:rPr>
        <w:tab/>
      </w:r>
      <w:r w:rsidR="003660E2" w:rsidRPr="00460AB8">
        <w:rPr>
          <w:rFonts w:ascii="Lato Regular" w:hAnsi="Lato Regular"/>
          <w:color w:val="1F568A"/>
          <w:sz w:val="20"/>
          <w:szCs w:val="20"/>
          <w:lang w:val="fr-FR"/>
        </w:rPr>
        <w:t>Amélie Michon</w:t>
      </w:r>
      <w:r w:rsidR="00796228" w:rsidRPr="00460AB8">
        <w:rPr>
          <w:rFonts w:ascii="Lato Regular" w:hAnsi="Lato Regular"/>
          <w:color w:val="1F568A"/>
          <w:sz w:val="20"/>
          <w:szCs w:val="20"/>
          <w:lang w:val="fr-FR"/>
        </w:rPr>
        <w:t xml:space="preserve"> | amelie.michon@ecrin.org</w:t>
      </w:r>
      <w:r w:rsidR="00EA271F" w:rsidRPr="00460AB8">
        <w:rPr>
          <w:rFonts w:ascii="Lato Regular" w:hAnsi="Lato Regular"/>
          <w:color w:val="1F568A"/>
          <w:sz w:val="20"/>
          <w:szCs w:val="20"/>
          <w:lang w:val="fr-FR"/>
        </w:rPr>
        <w:t xml:space="preserve"> </w:t>
      </w:r>
    </w:p>
    <w:p w:rsidR="00796228" w:rsidRPr="00281A62" w:rsidRDefault="00796228" w:rsidP="0043605A">
      <w:pPr>
        <w:tabs>
          <w:tab w:val="left" w:pos="1276"/>
        </w:tabs>
        <w:rPr>
          <w:rFonts w:ascii="Lato Regular" w:hAnsi="Lato Regular"/>
          <w:color w:val="1F568A"/>
          <w:sz w:val="20"/>
          <w:szCs w:val="20"/>
          <w:lang w:val="da-DK"/>
        </w:rPr>
      </w:pPr>
      <w:r w:rsidRPr="00281A62">
        <w:rPr>
          <w:rFonts w:ascii="Lato Regular" w:hAnsi="Lato Regular"/>
          <w:color w:val="1F568A"/>
          <w:sz w:val="20"/>
          <w:szCs w:val="20"/>
          <w:lang w:val="da-DK"/>
        </w:rPr>
        <w:t>Germany</w:t>
      </w:r>
      <w:r w:rsidR="0043605A" w:rsidRPr="00281A62">
        <w:rPr>
          <w:rFonts w:ascii="Lato Regular" w:hAnsi="Lato Regular"/>
          <w:color w:val="1F568A"/>
          <w:sz w:val="20"/>
          <w:szCs w:val="20"/>
          <w:lang w:val="da-DK"/>
        </w:rPr>
        <w:t>:</w:t>
      </w:r>
      <w:r w:rsidR="0043605A" w:rsidRPr="00281A62">
        <w:rPr>
          <w:rFonts w:ascii="Lato Regular" w:hAnsi="Lato Regular"/>
          <w:color w:val="1F568A"/>
          <w:sz w:val="20"/>
          <w:szCs w:val="20"/>
          <w:lang w:val="da-DK"/>
        </w:rPr>
        <w:tab/>
      </w:r>
      <w:r w:rsidR="00EA1D79" w:rsidRPr="00281A62">
        <w:rPr>
          <w:rFonts w:ascii="Lato Regular" w:hAnsi="Lato Regular"/>
          <w:color w:val="1F568A"/>
          <w:sz w:val="20"/>
          <w:szCs w:val="20"/>
          <w:lang w:val="da-DK"/>
        </w:rPr>
        <w:tab/>
      </w:r>
      <w:r w:rsidR="00EA1D79" w:rsidRPr="00281A62">
        <w:rPr>
          <w:rFonts w:ascii="Lato Regular" w:hAnsi="Lato Regular"/>
          <w:color w:val="1F568A"/>
          <w:sz w:val="20"/>
          <w:szCs w:val="20"/>
          <w:lang w:val="da-DK"/>
        </w:rPr>
        <w:tab/>
      </w:r>
      <w:r w:rsidR="003660E2" w:rsidRPr="00281A62">
        <w:rPr>
          <w:rFonts w:ascii="Lato Regular" w:hAnsi="Lato Regular"/>
          <w:color w:val="1F568A"/>
          <w:sz w:val="20"/>
          <w:szCs w:val="20"/>
          <w:lang w:val="da-DK"/>
        </w:rPr>
        <w:t>Anke Strenge-Hesse</w:t>
      </w:r>
      <w:r w:rsidRPr="00281A62">
        <w:rPr>
          <w:rFonts w:ascii="Lato Regular" w:hAnsi="Lato Regular"/>
          <w:color w:val="1F568A"/>
          <w:sz w:val="20"/>
          <w:szCs w:val="20"/>
          <w:lang w:val="da-DK"/>
        </w:rPr>
        <w:t xml:space="preserve"> | anke.strenge-hesse@uk-koeln.de</w:t>
      </w:r>
    </w:p>
    <w:p w:rsidR="0043605A" w:rsidRPr="00460AB8" w:rsidRDefault="0043605A" w:rsidP="0043605A">
      <w:pPr>
        <w:tabs>
          <w:tab w:val="left" w:pos="1276"/>
        </w:tabs>
        <w:rPr>
          <w:rFonts w:ascii="Lato Regular" w:hAnsi="Lato Regular"/>
          <w:color w:val="1F568A"/>
          <w:sz w:val="20"/>
          <w:szCs w:val="20"/>
        </w:rPr>
      </w:pPr>
      <w:r w:rsidRPr="00460AB8">
        <w:rPr>
          <w:rFonts w:ascii="Lato Regular" w:hAnsi="Lato Regular"/>
          <w:color w:val="1F568A"/>
          <w:sz w:val="20"/>
          <w:szCs w:val="20"/>
        </w:rPr>
        <w:t>Hungary:</w:t>
      </w:r>
      <w:r w:rsidRPr="00460AB8">
        <w:rPr>
          <w:rFonts w:ascii="Lato Regular" w:hAnsi="Lato Regular"/>
          <w:color w:val="1F568A"/>
          <w:sz w:val="20"/>
          <w:szCs w:val="20"/>
        </w:rPr>
        <w:tab/>
      </w:r>
      <w:r w:rsidR="00EA1D79" w:rsidRPr="00460AB8">
        <w:rPr>
          <w:rFonts w:ascii="Lato Regular" w:hAnsi="Lato Regular"/>
          <w:color w:val="1F568A"/>
          <w:sz w:val="20"/>
          <w:szCs w:val="20"/>
        </w:rPr>
        <w:tab/>
      </w:r>
      <w:r w:rsidR="00EA1D79" w:rsidRPr="00460AB8">
        <w:rPr>
          <w:rFonts w:ascii="Lato Regular" w:hAnsi="Lato Regular"/>
          <w:color w:val="1F568A"/>
          <w:sz w:val="20"/>
          <w:szCs w:val="20"/>
        </w:rPr>
        <w:tab/>
      </w:r>
      <w:r w:rsidR="003660E2" w:rsidRPr="00460AB8">
        <w:rPr>
          <w:rFonts w:ascii="Lato Regular" w:hAnsi="Lato Regular"/>
          <w:color w:val="1F568A"/>
          <w:sz w:val="20"/>
          <w:szCs w:val="20"/>
        </w:rPr>
        <w:t>Timea Molnar</w:t>
      </w:r>
      <w:r w:rsidRPr="00460AB8">
        <w:rPr>
          <w:rFonts w:ascii="Lato Regular" w:hAnsi="Lato Regular"/>
          <w:color w:val="1F568A"/>
          <w:sz w:val="20"/>
          <w:szCs w:val="20"/>
        </w:rPr>
        <w:t xml:space="preserve"> | molnar.timea@pte.hu</w:t>
      </w:r>
    </w:p>
    <w:p w:rsidR="0043605A" w:rsidRPr="00460AB8" w:rsidRDefault="0043605A" w:rsidP="00D11D81">
      <w:pPr>
        <w:tabs>
          <w:tab w:val="left" w:pos="1276"/>
        </w:tabs>
        <w:rPr>
          <w:rFonts w:ascii="Lato Regular" w:hAnsi="Lato Regular"/>
          <w:color w:val="1F568A"/>
          <w:sz w:val="20"/>
          <w:szCs w:val="20"/>
          <w:lang w:val="fr-FR"/>
        </w:rPr>
      </w:pPr>
      <w:r w:rsidRPr="00460AB8">
        <w:rPr>
          <w:rFonts w:ascii="Lato Regular" w:hAnsi="Lato Regular"/>
          <w:color w:val="1F568A"/>
          <w:sz w:val="20"/>
          <w:szCs w:val="20"/>
          <w:lang w:val="fr-FR"/>
        </w:rPr>
        <w:t>Italy:</w:t>
      </w:r>
      <w:r w:rsidR="00D11D81" w:rsidRPr="00460AB8">
        <w:rPr>
          <w:rFonts w:ascii="Lato Regular" w:hAnsi="Lato Regular"/>
          <w:color w:val="1F568A"/>
          <w:sz w:val="20"/>
          <w:szCs w:val="20"/>
          <w:lang w:val="fr-FR"/>
        </w:rPr>
        <w:tab/>
      </w:r>
      <w:r w:rsidR="00EA1D79" w:rsidRPr="00460AB8">
        <w:rPr>
          <w:rFonts w:ascii="Lato Regular" w:hAnsi="Lato Regular"/>
          <w:color w:val="1F568A"/>
          <w:sz w:val="20"/>
          <w:szCs w:val="20"/>
          <w:lang w:val="fr-FR"/>
        </w:rPr>
        <w:tab/>
      </w:r>
      <w:r w:rsidR="00EA1D79" w:rsidRPr="00460AB8">
        <w:rPr>
          <w:rFonts w:ascii="Lato Regular" w:hAnsi="Lato Regular"/>
          <w:color w:val="1F568A"/>
          <w:sz w:val="20"/>
          <w:szCs w:val="20"/>
          <w:lang w:val="fr-FR"/>
        </w:rPr>
        <w:tab/>
      </w:r>
      <w:r w:rsidR="00D11D81" w:rsidRPr="00460AB8">
        <w:rPr>
          <w:rFonts w:ascii="Lato Regular" w:hAnsi="Lato Regular"/>
          <w:color w:val="1F568A"/>
          <w:sz w:val="20"/>
          <w:szCs w:val="20"/>
          <w:lang w:val="fr-FR"/>
        </w:rPr>
        <w:t>Lucia P</w:t>
      </w:r>
      <w:r w:rsidR="003660E2" w:rsidRPr="00460AB8">
        <w:rPr>
          <w:rFonts w:ascii="Lato Regular" w:hAnsi="Lato Regular"/>
          <w:color w:val="1F568A"/>
          <w:sz w:val="20"/>
          <w:szCs w:val="20"/>
          <w:lang w:val="fr-FR"/>
        </w:rPr>
        <w:t>almisano</w:t>
      </w:r>
      <w:r w:rsidR="00D11D81" w:rsidRPr="00460AB8">
        <w:rPr>
          <w:rFonts w:ascii="Lato Regular" w:hAnsi="Lato Regular"/>
          <w:color w:val="1F568A"/>
          <w:sz w:val="20"/>
          <w:szCs w:val="20"/>
          <w:lang w:val="fr-FR"/>
        </w:rPr>
        <w:t xml:space="preserve"> | l.palmisano@iss.it</w:t>
      </w:r>
    </w:p>
    <w:p w:rsidR="0043605A" w:rsidRPr="00460AB8" w:rsidRDefault="0043605A" w:rsidP="00D11D81">
      <w:pPr>
        <w:tabs>
          <w:tab w:val="left" w:pos="1276"/>
        </w:tabs>
        <w:rPr>
          <w:rFonts w:ascii="Lato Regular" w:hAnsi="Lato Regular"/>
          <w:color w:val="1F568A"/>
          <w:sz w:val="20"/>
          <w:szCs w:val="20"/>
        </w:rPr>
      </w:pPr>
      <w:r w:rsidRPr="00460AB8">
        <w:rPr>
          <w:rFonts w:ascii="Lato Regular" w:hAnsi="Lato Regular"/>
          <w:color w:val="1F568A"/>
          <w:sz w:val="20"/>
          <w:szCs w:val="20"/>
        </w:rPr>
        <w:t>Portugal:</w:t>
      </w:r>
      <w:r w:rsidR="00D11D81" w:rsidRPr="00460AB8">
        <w:rPr>
          <w:rFonts w:ascii="Lato Regular" w:hAnsi="Lato Regular"/>
          <w:color w:val="1F568A"/>
          <w:sz w:val="20"/>
          <w:szCs w:val="20"/>
        </w:rPr>
        <w:tab/>
      </w:r>
      <w:r w:rsidR="00EA1D79" w:rsidRPr="00460AB8">
        <w:rPr>
          <w:rFonts w:ascii="Lato Regular" w:hAnsi="Lato Regular"/>
          <w:color w:val="1F568A"/>
          <w:sz w:val="20"/>
          <w:szCs w:val="20"/>
        </w:rPr>
        <w:tab/>
      </w:r>
      <w:r w:rsidR="00EA1D79" w:rsidRPr="00460AB8">
        <w:rPr>
          <w:rFonts w:ascii="Lato Regular" w:hAnsi="Lato Regular"/>
          <w:color w:val="1F568A"/>
          <w:sz w:val="20"/>
          <w:szCs w:val="20"/>
        </w:rPr>
        <w:tab/>
      </w:r>
      <w:r w:rsidR="00D11D81" w:rsidRPr="00460AB8">
        <w:rPr>
          <w:rFonts w:ascii="Lato Regular" w:hAnsi="Lato Regular"/>
          <w:color w:val="1F568A"/>
          <w:sz w:val="20"/>
          <w:szCs w:val="20"/>
        </w:rPr>
        <w:t xml:space="preserve">Catarina Maderia | </w:t>
      </w:r>
      <w:r w:rsidR="00D55CB0" w:rsidRPr="00460AB8">
        <w:rPr>
          <w:rFonts w:ascii="Lato Regular" w:hAnsi="Lato Regular"/>
          <w:color w:val="1F568A"/>
          <w:sz w:val="20"/>
          <w:szCs w:val="20"/>
        </w:rPr>
        <w:t>catarina.madeira@fcm.unl.pt</w:t>
      </w:r>
    </w:p>
    <w:p w:rsidR="0043605A" w:rsidRPr="00460AB8" w:rsidRDefault="0043605A" w:rsidP="00EA1D79">
      <w:pPr>
        <w:tabs>
          <w:tab w:val="left" w:pos="1276"/>
        </w:tabs>
        <w:ind w:left="2124" w:hanging="2124"/>
        <w:rPr>
          <w:rFonts w:ascii="Lato Regular" w:hAnsi="Lato Regular"/>
          <w:color w:val="1F568A"/>
          <w:sz w:val="20"/>
          <w:szCs w:val="20"/>
        </w:rPr>
      </w:pPr>
      <w:r w:rsidRPr="00460AB8">
        <w:rPr>
          <w:rFonts w:ascii="Lato Regular" w:hAnsi="Lato Regular"/>
          <w:color w:val="1F568A"/>
          <w:sz w:val="20"/>
          <w:szCs w:val="20"/>
        </w:rPr>
        <w:t>Spain:</w:t>
      </w:r>
      <w:r w:rsidR="00996D62" w:rsidRPr="00460AB8">
        <w:rPr>
          <w:sz w:val="20"/>
          <w:szCs w:val="20"/>
        </w:rPr>
        <w:tab/>
      </w:r>
      <w:r w:rsidR="00AD61A7" w:rsidRPr="00460AB8">
        <w:rPr>
          <w:sz w:val="20"/>
          <w:szCs w:val="20"/>
        </w:rPr>
        <w:tab/>
      </w:r>
      <w:r w:rsidR="00AD61A7" w:rsidRPr="00460AB8">
        <w:rPr>
          <w:rFonts w:ascii="Lato Regular" w:hAnsi="Lato Regular"/>
          <w:color w:val="1F568A"/>
          <w:sz w:val="20"/>
          <w:szCs w:val="20"/>
        </w:rPr>
        <w:t xml:space="preserve">Joaquín Sáez-Peñataro and Mohammed Ezzeldin Sharaf </w:t>
      </w:r>
      <w:r w:rsidR="006B5809" w:rsidRPr="00460AB8">
        <w:rPr>
          <w:rFonts w:ascii="Lato Regular" w:hAnsi="Lato Regular"/>
          <w:color w:val="1F568A"/>
          <w:sz w:val="20"/>
          <w:szCs w:val="20"/>
        </w:rPr>
        <w:t>| jsaez</w:t>
      </w:r>
      <w:r w:rsidR="00D55CB0" w:rsidRPr="00460AB8">
        <w:rPr>
          <w:rFonts w:ascii="Lato Regular" w:hAnsi="Lato Regular"/>
          <w:color w:val="1F568A"/>
          <w:sz w:val="20"/>
          <w:szCs w:val="20"/>
        </w:rPr>
        <w:t xml:space="preserve">@clinic.ub.es and </w:t>
      </w:r>
      <w:r w:rsidR="006B5809" w:rsidRPr="00460AB8">
        <w:rPr>
          <w:rFonts w:ascii="Lato Regular" w:hAnsi="Lato Regular"/>
          <w:color w:val="1F568A"/>
          <w:sz w:val="20"/>
          <w:szCs w:val="20"/>
        </w:rPr>
        <w:t>mezzeld</w:t>
      </w:r>
      <w:r w:rsidR="00D55CB0" w:rsidRPr="00460AB8">
        <w:rPr>
          <w:rFonts w:ascii="Lato Regular" w:hAnsi="Lato Regular"/>
          <w:color w:val="1F568A"/>
          <w:sz w:val="20"/>
          <w:szCs w:val="20"/>
        </w:rPr>
        <w:t>@clinic.ub.es</w:t>
      </w:r>
    </w:p>
    <w:p w:rsidR="00EA271F" w:rsidRPr="00460AB8" w:rsidRDefault="0043605A" w:rsidP="00996D62">
      <w:pPr>
        <w:tabs>
          <w:tab w:val="left" w:pos="1276"/>
        </w:tabs>
        <w:rPr>
          <w:rFonts w:ascii="Lato Regular" w:hAnsi="Lato Regular"/>
          <w:color w:val="1F568A"/>
          <w:sz w:val="20"/>
          <w:szCs w:val="20"/>
        </w:rPr>
      </w:pPr>
      <w:r w:rsidRPr="00460AB8">
        <w:rPr>
          <w:rFonts w:ascii="Lato Regular" w:hAnsi="Lato Regular"/>
          <w:color w:val="1F568A"/>
          <w:sz w:val="20"/>
          <w:szCs w:val="20"/>
        </w:rPr>
        <w:t>Turkey:</w:t>
      </w:r>
      <w:r w:rsidR="00D55CB0" w:rsidRPr="00460AB8">
        <w:rPr>
          <w:rFonts w:ascii="Lato Regular" w:hAnsi="Lato Regular"/>
          <w:color w:val="1F568A"/>
          <w:sz w:val="20"/>
          <w:szCs w:val="20"/>
        </w:rPr>
        <w:tab/>
      </w:r>
      <w:r w:rsidR="00EA1D79" w:rsidRPr="00460AB8">
        <w:rPr>
          <w:rFonts w:ascii="Lato Regular" w:hAnsi="Lato Regular"/>
          <w:color w:val="1F568A"/>
          <w:sz w:val="20"/>
          <w:szCs w:val="20"/>
        </w:rPr>
        <w:tab/>
      </w:r>
      <w:r w:rsidR="00EA1D79" w:rsidRPr="00460AB8">
        <w:rPr>
          <w:rFonts w:ascii="Lato Regular" w:hAnsi="Lato Regular"/>
          <w:color w:val="1F568A"/>
          <w:sz w:val="20"/>
          <w:szCs w:val="20"/>
        </w:rPr>
        <w:tab/>
      </w:r>
      <w:r w:rsidR="00D55CB0" w:rsidRPr="00460AB8">
        <w:rPr>
          <w:rFonts w:ascii="Lato Regular" w:hAnsi="Lato Regular"/>
          <w:color w:val="1F568A"/>
          <w:sz w:val="20"/>
          <w:szCs w:val="20"/>
        </w:rPr>
        <w:t>Burc Aydin |</w:t>
      </w:r>
      <w:r w:rsidR="00D55CB0" w:rsidRPr="00460AB8">
        <w:rPr>
          <w:sz w:val="20"/>
          <w:szCs w:val="20"/>
        </w:rPr>
        <w:t xml:space="preserve"> </w:t>
      </w:r>
      <w:r w:rsidR="00D55CB0" w:rsidRPr="00460AB8">
        <w:rPr>
          <w:rFonts w:ascii="Lato Regular" w:hAnsi="Lato Regular"/>
          <w:color w:val="1F568A"/>
          <w:sz w:val="20"/>
          <w:szCs w:val="20"/>
        </w:rPr>
        <w:t>burcaydin@gmail.com</w:t>
      </w:r>
    </w:p>
    <w:p w:rsidR="00B37394" w:rsidRPr="00FE612D" w:rsidRDefault="00B37394" w:rsidP="000D3287">
      <w:pPr>
        <w:tabs>
          <w:tab w:val="left" w:pos="1940"/>
        </w:tabs>
        <w:rPr>
          <w:rFonts w:ascii="Lato Regular" w:hAnsi="Lato Regular"/>
          <w:color w:val="1F568A"/>
          <w:sz w:val="16"/>
          <w:szCs w:val="16"/>
        </w:rPr>
      </w:pPr>
    </w:p>
    <w:p w:rsidR="00B37394" w:rsidRPr="00460AB8" w:rsidRDefault="00C24A24"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rPr>
      </w:pPr>
      <w:r w:rsidRPr="00460AB8">
        <w:rPr>
          <w:rFonts w:ascii="Lato Regular" w:hAnsi="Lato Regular"/>
          <w:b/>
          <w:color w:val="1F568A"/>
        </w:rPr>
        <w:t>General Information</w:t>
      </w:r>
    </w:p>
    <w:p w:rsidR="009308EC" w:rsidRPr="009308EC" w:rsidRDefault="009308E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sz w:val="8"/>
          <w:szCs w:val="8"/>
        </w:rPr>
      </w:pPr>
    </w:p>
    <w:p w:rsidR="00996B0E" w:rsidRDefault="005A02B2"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725D87">
        <w:rPr>
          <w:rFonts w:ascii="Lato Regular" w:hAnsi="Lato Regular"/>
          <w:color w:val="1F568A"/>
          <w:sz w:val="22"/>
          <w:szCs w:val="22"/>
          <w:lang w:val="en-US"/>
        </w:rPr>
        <w:t>Principal Investigator name and institution</w:t>
      </w:r>
      <w:r w:rsidR="00FE612D" w:rsidRPr="00725D87">
        <w:rPr>
          <w:rFonts w:ascii="Lato Regular" w:hAnsi="Lato Regular"/>
          <w:color w:val="1F568A"/>
          <w:sz w:val="22"/>
          <w:szCs w:val="22"/>
          <w:lang w:val="en-US"/>
        </w:rPr>
        <w:t xml:space="preserve">: </w:t>
      </w:r>
      <w:r w:rsidR="00257E41" w:rsidRPr="00725D87">
        <w:rPr>
          <w:rFonts w:ascii="Lato Regular" w:hAnsi="Lato Regular"/>
          <w:color w:val="1F568A"/>
          <w:sz w:val="22"/>
          <w:szCs w:val="22"/>
          <w:lang w:val="en-US"/>
        </w:rPr>
        <w:tab/>
      </w:r>
      <w:r w:rsidR="00C7389F" w:rsidRPr="00725D87">
        <w:rPr>
          <w:rFonts w:ascii="Lato Regular" w:hAnsi="Lato Regular"/>
          <w:color w:val="1F568A"/>
          <w:sz w:val="22"/>
          <w:szCs w:val="22"/>
          <w:lang w:val="en-US"/>
        </w:rPr>
        <w:tab/>
      </w:r>
      <w:r w:rsidR="00C7389F" w:rsidRPr="00725D87">
        <w:rPr>
          <w:rFonts w:ascii="Lato Regular" w:hAnsi="Lato Regular"/>
          <w:color w:val="1F568A"/>
          <w:sz w:val="22"/>
          <w:szCs w:val="22"/>
          <w:lang w:val="en-US"/>
        </w:rPr>
        <w:tab/>
      </w:r>
      <w:r w:rsidR="00566C1D">
        <w:rPr>
          <w:rFonts w:ascii="Lato Regular" w:hAnsi="Lato Regular"/>
          <w:color w:val="1F568A"/>
          <w:sz w:val="22"/>
          <w:szCs w:val="22"/>
        </w:rPr>
        <w:fldChar w:fldCharType="begin">
          <w:ffData>
            <w:name w:val="Texte1"/>
            <w:enabled/>
            <w:calcOnExit w:val="0"/>
            <w:textInput/>
          </w:ffData>
        </w:fldChar>
      </w:r>
      <w:bookmarkStart w:id="1" w:name="Texte1"/>
      <w:r w:rsidR="00257E41"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p>
    <w:p w:rsidR="00C24A24" w:rsidRPr="00725D87" w:rsidRDefault="00281A62"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lang w:val="en-US"/>
        </w:rPr>
      </w:pPr>
      <w:r>
        <w:rPr>
          <w:rFonts w:ascii="Lato Regular" w:hAnsi="Lato Regular"/>
          <w:color w:val="1F568A"/>
          <w:sz w:val="22"/>
          <w:szCs w:val="22"/>
        </w:rPr>
        <w:t xml:space="preserve">Anders Perner, MD, PhD, Professor in Intensive Care, Copenhagen University Hospital, </w:t>
      </w:r>
      <w:proofErr w:type="spellStart"/>
      <w:r>
        <w:rPr>
          <w:rFonts w:ascii="Lato Regular" w:hAnsi="Lato Regular"/>
          <w:color w:val="1F568A"/>
          <w:sz w:val="22"/>
          <w:szCs w:val="22"/>
        </w:rPr>
        <w:t>Rigshospitalet</w:t>
      </w:r>
      <w:proofErr w:type="spellEnd"/>
      <w:r>
        <w:rPr>
          <w:rFonts w:ascii="Lato Regular" w:hAnsi="Lato Regular"/>
          <w:color w:val="1F568A"/>
          <w:sz w:val="22"/>
          <w:szCs w:val="22"/>
        </w:rPr>
        <w:t>, Denmark</w:t>
      </w:r>
      <w:r w:rsidR="008863A8">
        <w:rPr>
          <w:rFonts w:ascii="Lato Regular" w:hAnsi="Lato Regular"/>
          <w:color w:val="1F568A"/>
          <w:sz w:val="22"/>
          <w:szCs w:val="22"/>
        </w:rPr>
        <w:t> </w:t>
      </w:r>
      <w:r w:rsidR="008863A8">
        <w:rPr>
          <w:rFonts w:ascii="Lato Regular" w:hAnsi="Lato Regular"/>
          <w:color w:val="1F568A"/>
          <w:sz w:val="22"/>
          <w:szCs w:val="22"/>
        </w:rPr>
        <w:t> </w:t>
      </w:r>
      <w:r w:rsidR="008863A8">
        <w:rPr>
          <w:rFonts w:ascii="Lato Regular" w:hAnsi="Lato Regular"/>
          <w:color w:val="1F568A"/>
          <w:sz w:val="22"/>
          <w:szCs w:val="22"/>
        </w:rPr>
        <w:t> </w:t>
      </w:r>
      <w:r w:rsidR="008863A8">
        <w:rPr>
          <w:rFonts w:ascii="Lato Regular" w:hAnsi="Lato Regular"/>
          <w:color w:val="1F568A"/>
          <w:sz w:val="22"/>
          <w:szCs w:val="22"/>
        </w:rPr>
        <w:t> </w:t>
      </w:r>
      <w:r w:rsidR="008863A8">
        <w:rPr>
          <w:rFonts w:ascii="Lato Regular" w:hAnsi="Lato Regular"/>
          <w:color w:val="1F568A"/>
          <w:sz w:val="22"/>
          <w:szCs w:val="22"/>
        </w:rPr>
        <w:t> </w:t>
      </w:r>
      <w:r w:rsidR="00566C1D">
        <w:rPr>
          <w:rFonts w:ascii="Lato Regular" w:hAnsi="Lato Regular"/>
          <w:color w:val="1F568A"/>
          <w:sz w:val="22"/>
          <w:szCs w:val="22"/>
        </w:rPr>
        <w:fldChar w:fldCharType="end"/>
      </w:r>
      <w:bookmarkEnd w:id="1"/>
    </w:p>
    <w:p w:rsidR="00A2115B" w:rsidRPr="00725D87"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lang w:val="en-US"/>
        </w:rPr>
      </w:pPr>
    </w:p>
    <w:p w:rsidR="00996B0E" w:rsidRDefault="005A02B2"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E612D">
        <w:rPr>
          <w:rFonts w:ascii="Lato Regular" w:hAnsi="Lato Regular"/>
          <w:color w:val="1F568A"/>
          <w:sz w:val="22"/>
          <w:szCs w:val="22"/>
        </w:rPr>
        <w:t>Sponsor</w:t>
      </w:r>
      <w:r w:rsidR="00FE612D" w:rsidRPr="00FE612D">
        <w:rPr>
          <w:rFonts w:ascii="Lato Regular" w:hAnsi="Lato Regular"/>
          <w:color w:val="1F568A"/>
          <w:sz w:val="22"/>
          <w:szCs w:val="22"/>
        </w:rPr>
        <w:t xml:space="preserve">: </w:t>
      </w:r>
      <w:r w:rsidR="00257E41">
        <w:rPr>
          <w:rFonts w:ascii="Lato Regular" w:hAnsi="Lato Regular"/>
          <w:color w:val="1F568A"/>
          <w:sz w:val="22"/>
          <w:szCs w:val="22"/>
        </w:rPr>
        <w:tab/>
      </w:r>
      <w:r w:rsidR="00257E41">
        <w:rPr>
          <w:rFonts w:ascii="Lato Regular" w:hAnsi="Lato Regular"/>
          <w:color w:val="1F568A"/>
          <w:sz w:val="22"/>
          <w:szCs w:val="22"/>
        </w:rPr>
        <w:tab/>
      </w:r>
      <w:r w:rsidR="00257E41">
        <w:rPr>
          <w:rFonts w:ascii="Lato Regular" w:hAnsi="Lato Regular"/>
          <w:color w:val="1F568A"/>
          <w:sz w:val="22"/>
          <w:szCs w:val="22"/>
        </w:rPr>
        <w:tab/>
      </w:r>
      <w:r w:rsidR="00257E41">
        <w:rPr>
          <w:rFonts w:ascii="Lato Regular" w:hAnsi="Lato Regular"/>
          <w:color w:val="1F568A"/>
          <w:sz w:val="22"/>
          <w:szCs w:val="22"/>
        </w:rPr>
        <w:tab/>
      </w:r>
      <w:r w:rsidR="00257E41">
        <w:rPr>
          <w:rFonts w:ascii="Lato Regular" w:hAnsi="Lato Regular"/>
          <w:color w:val="1F568A"/>
          <w:sz w:val="22"/>
          <w:szCs w:val="22"/>
        </w:rPr>
        <w:tab/>
      </w:r>
      <w:r w:rsidR="00C7389F">
        <w:rPr>
          <w:rFonts w:ascii="Lato Regular" w:hAnsi="Lato Regular"/>
          <w:color w:val="1F568A"/>
          <w:sz w:val="22"/>
          <w:szCs w:val="22"/>
        </w:rPr>
        <w:tab/>
      </w:r>
      <w:r w:rsidR="00C7389F">
        <w:rPr>
          <w:rFonts w:ascii="Lato Regular" w:hAnsi="Lato Regular"/>
          <w:color w:val="1F568A"/>
          <w:sz w:val="22"/>
          <w:szCs w:val="22"/>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p>
    <w:p w:rsidR="005A02B2" w:rsidRDefault="001656A4"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roofErr w:type="spellStart"/>
      <w:r>
        <w:rPr>
          <w:rFonts w:ascii="Lato Regular" w:hAnsi="Lato Regular"/>
          <w:color w:val="1F568A"/>
          <w:sz w:val="22"/>
          <w:szCs w:val="22"/>
        </w:rPr>
        <w:t>Center</w:t>
      </w:r>
      <w:proofErr w:type="spellEnd"/>
      <w:r>
        <w:rPr>
          <w:rFonts w:ascii="Lato Regular" w:hAnsi="Lato Regular"/>
          <w:color w:val="1F568A"/>
          <w:sz w:val="22"/>
          <w:szCs w:val="22"/>
        </w:rPr>
        <w:t xml:space="preserve"> for Research in Intensive Care (CRIC),</w:t>
      </w:r>
      <w:r w:rsidR="00986DED">
        <w:rPr>
          <w:rFonts w:ascii="Lato Regular" w:hAnsi="Lato Regular"/>
          <w:color w:val="1F568A"/>
          <w:sz w:val="22"/>
          <w:szCs w:val="22"/>
        </w:rPr>
        <w:t xml:space="preserve"> </w:t>
      </w:r>
      <w:r w:rsidRPr="001656A4">
        <w:rPr>
          <w:rFonts w:ascii="Lato Regular" w:hAnsi="Lato Regular"/>
          <w:color w:val="1F568A"/>
          <w:sz w:val="22"/>
          <w:szCs w:val="22"/>
        </w:rPr>
        <w:t xml:space="preserve">Copenhagen University Hospital, </w:t>
      </w:r>
      <w:proofErr w:type="spellStart"/>
      <w:r w:rsidRPr="001656A4">
        <w:rPr>
          <w:rFonts w:ascii="Lato Regular" w:hAnsi="Lato Regular"/>
          <w:color w:val="1F568A"/>
          <w:sz w:val="22"/>
          <w:szCs w:val="22"/>
        </w:rPr>
        <w:t>Rigshospitalet</w:t>
      </w:r>
      <w:proofErr w:type="spellEnd"/>
      <w:r w:rsidRPr="001656A4">
        <w:rPr>
          <w:rFonts w:ascii="Lato Regular" w:hAnsi="Lato Regular"/>
          <w:color w:val="1F568A"/>
          <w:sz w:val="22"/>
          <w:szCs w:val="22"/>
        </w:rPr>
        <w:t>, Denamark</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566C1D">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996B0E" w:rsidRDefault="005A02B2"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E612D">
        <w:rPr>
          <w:rFonts w:ascii="Lato Regular" w:hAnsi="Lato Regular"/>
          <w:color w:val="1F568A"/>
          <w:sz w:val="22"/>
          <w:szCs w:val="22"/>
        </w:rPr>
        <w:t>Participating countries</w:t>
      </w:r>
      <w:r w:rsidR="00FE612D">
        <w:rPr>
          <w:rFonts w:ascii="Lato Regular" w:hAnsi="Lato Regular"/>
          <w:color w:val="1F568A"/>
          <w:sz w:val="22"/>
          <w:szCs w:val="22"/>
        </w:rPr>
        <w:t>:</w:t>
      </w:r>
      <w:r w:rsidR="00257E41">
        <w:rPr>
          <w:rFonts w:ascii="Lato Regular" w:hAnsi="Lato Regular"/>
          <w:color w:val="1F568A"/>
          <w:sz w:val="22"/>
          <w:szCs w:val="22"/>
        </w:rPr>
        <w:tab/>
      </w:r>
      <w:r w:rsidR="00257E41">
        <w:rPr>
          <w:rFonts w:ascii="Lato Regular" w:hAnsi="Lato Regular"/>
          <w:color w:val="1F568A"/>
          <w:sz w:val="22"/>
          <w:szCs w:val="22"/>
        </w:rPr>
        <w:tab/>
      </w:r>
      <w:r w:rsidR="00257E41">
        <w:rPr>
          <w:rFonts w:ascii="Lato Regular" w:hAnsi="Lato Regular"/>
          <w:color w:val="1F568A"/>
          <w:sz w:val="22"/>
          <w:szCs w:val="22"/>
        </w:rPr>
        <w:tab/>
      </w:r>
      <w:r w:rsidR="00C7389F">
        <w:rPr>
          <w:rFonts w:ascii="Lato Regular" w:hAnsi="Lato Regular"/>
          <w:color w:val="1F568A"/>
          <w:sz w:val="22"/>
          <w:szCs w:val="22"/>
        </w:rPr>
        <w:tab/>
      </w:r>
      <w:r w:rsidR="00C7389F">
        <w:rPr>
          <w:rFonts w:ascii="Lato Regular" w:hAnsi="Lato Regular"/>
          <w:color w:val="1F568A"/>
          <w:sz w:val="22"/>
          <w:szCs w:val="22"/>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p>
    <w:p w:rsidR="005A02B2" w:rsidRDefault="00281A62"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T</w:t>
      </w:r>
      <w:r w:rsidRPr="00281A62">
        <w:rPr>
          <w:rFonts w:ascii="Lato Regular" w:hAnsi="Lato Regular"/>
          <w:color w:val="1F568A"/>
          <w:sz w:val="22"/>
          <w:szCs w:val="22"/>
        </w:rPr>
        <w:t xml:space="preserve">he Netherlands, Denmark, France, Sweden, Finland, United Kingdom, and Switzerland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566C1D">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9C2316" w:rsidRDefault="009C2316" w:rsidP="009C2316">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P</w:t>
      </w:r>
      <w:r w:rsidRPr="00FE612D">
        <w:rPr>
          <w:rFonts w:ascii="Lato Regular" w:hAnsi="Lato Regular"/>
          <w:color w:val="1F568A"/>
          <w:sz w:val="22"/>
          <w:szCs w:val="22"/>
        </w:rPr>
        <w:t xml:space="preserve">lanned number of </w:t>
      </w:r>
      <w:r>
        <w:rPr>
          <w:rFonts w:ascii="Lato Regular" w:hAnsi="Lato Regular"/>
          <w:color w:val="1F568A"/>
          <w:sz w:val="22"/>
          <w:szCs w:val="22"/>
        </w:rPr>
        <w:t xml:space="preserve">clinical sites: </w:t>
      </w:r>
      <w:r>
        <w:rPr>
          <w:rFonts w:ascii="Lato Regular" w:hAnsi="Lato Regular"/>
          <w:color w:val="1F568A"/>
          <w:sz w:val="22"/>
          <w:szCs w:val="22"/>
        </w:rPr>
        <w:tab/>
      </w:r>
      <w:r>
        <w:rPr>
          <w:rFonts w:ascii="Lato Regular" w:hAnsi="Lato Regular"/>
          <w:color w:val="1F568A"/>
          <w:sz w:val="22"/>
          <w:szCs w:val="22"/>
        </w:rPr>
        <w:tab/>
      </w:r>
      <w:r w:rsidR="00C7389F">
        <w:rPr>
          <w:rFonts w:ascii="Lato Regular" w:hAnsi="Lato Regular"/>
          <w:color w:val="1F568A"/>
          <w:sz w:val="22"/>
          <w:szCs w:val="22"/>
        </w:rPr>
        <w:tab/>
      </w:r>
      <w:r w:rsidR="00C7389F">
        <w:rPr>
          <w:rFonts w:ascii="Lato Regular" w:hAnsi="Lato Regular"/>
          <w:color w:val="1F568A"/>
          <w:sz w:val="22"/>
          <w:szCs w:val="22"/>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r w:rsidR="00281A62">
        <w:rPr>
          <w:rFonts w:ascii="Lato Regular" w:hAnsi="Lato Regular"/>
          <w:color w:val="1F568A"/>
          <w:sz w:val="22"/>
          <w:szCs w:val="22"/>
        </w:rPr>
        <w:t>60</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566C1D">
        <w:rPr>
          <w:rFonts w:ascii="Lato Regular" w:hAnsi="Lato Regular"/>
          <w:color w:val="1F568A"/>
          <w:sz w:val="22"/>
          <w:szCs w:val="22"/>
        </w:rPr>
        <w:fldChar w:fldCharType="end"/>
      </w:r>
    </w:p>
    <w:p w:rsidR="009C2316" w:rsidRPr="009C2316" w:rsidRDefault="009C2316" w:rsidP="009C2316">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FE612D" w:rsidRDefault="00FE612D"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Planned number of t</w:t>
      </w:r>
      <w:r w:rsidR="009C2316">
        <w:rPr>
          <w:rFonts w:ascii="Lato Regular" w:hAnsi="Lato Regular"/>
          <w:color w:val="1F568A"/>
          <w:sz w:val="22"/>
          <w:szCs w:val="22"/>
        </w:rPr>
        <w:t>rial patients</w:t>
      </w:r>
      <w:r>
        <w:rPr>
          <w:rFonts w:ascii="Lato Regular" w:hAnsi="Lato Regular"/>
          <w:color w:val="1F568A"/>
          <w:sz w:val="22"/>
          <w:szCs w:val="22"/>
        </w:rPr>
        <w:t xml:space="preserve">: </w:t>
      </w:r>
      <w:r w:rsidR="00257E41">
        <w:rPr>
          <w:rFonts w:ascii="Lato Regular" w:hAnsi="Lato Regular"/>
          <w:color w:val="1F568A"/>
          <w:sz w:val="22"/>
          <w:szCs w:val="22"/>
        </w:rPr>
        <w:tab/>
      </w:r>
      <w:r w:rsidR="009C2316">
        <w:rPr>
          <w:rFonts w:ascii="Lato Regular" w:hAnsi="Lato Regular"/>
          <w:color w:val="1F568A"/>
          <w:sz w:val="22"/>
          <w:szCs w:val="22"/>
        </w:rPr>
        <w:tab/>
      </w:r>
      <w:r w:rsidR="00C7389F">
        <w:rPr>
          <w:rFonts w:ascii="Lato Regular" w:hAnsi="Lato Regular"/>
          <w:color w:val="1F568A"/>
          <w:sz w:val="22"/>
          <w:szCs w:val="22"/>
        </w:rPr>
        <w:tab/>
      </w:r>
      <w:r w:rsidR="00C7389F">
        <w:rPr>
          <w:rFonts w:ascii="Lato Regular" w:hAnsi="Lato Regular"/>
          <w:color w:val="1F568A"/>
          <w:sz w:val="22"/>
          <w:szCs w:val="22"/>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r w:rsidR="00281A62">
        <w:rPr>
          <w:rFonts w:ascii="Lato Regular" w:hAnsi="Lato Regular"/>
          <w:color w:val="1F568A"/>
          <w:sz w:val="22"/>
          <w:szCs w:val="22"/>
        </w:rPr>
        <w:t>6</w:t>
      </w:r>
      <w:r w:rsidR="000306DA">
        <w:rPr>
          <w:rFonts w:ascii="Lato Regular" w:hAnsi="Lato Regular"/>
          <w:color w:val="1F568A"/>
          <w:sz w:val="22"/>
          <w:szCs w:val="22"/>
        </w:rPr>
        <w:t>,</w:t>
      </w:r>
      <w:r w:rsidR="00281A62">
        <w:rPr>
          <w:rFonts w:ascii="Lato Regular" w:hAnsi="Lato Regular"/>
          <w:color w:val="1F568A"/>
          <w:sz w:val="22"/>
          <w:szCs w:val="22"/>
        </w:rPr>
        <w:t>5</w:t>
      </w:r>
      <w:r w:rsidR="00883A18">
        <w:rPr>
          <w:rFonts w:ascii="Lato Regular" w:hAnsi="Lato Regular"/>
          <w:color w:val="1F568A"/>
          <w:sz w:val="22"/>
          <w:szCs w:val="22"/>
        </w:rPr>
        <w:t>12</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566C1D">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5A02B2" w:rsidRPr="00FE612D" w:rsidRDefault="005A02B2" w:rsidP="000D3287">
      <w:pPr>
        <w:tabs>
          <w:tab w:val="left" w:pos="1940"/>
        </w:tabs>
        <w:rPr>
          <w:rFonts w:ascii="Lato Regular" w:hAnsi="Lato Regular"/>
          <w:color w:val="1F568A"/>
          <w:sz w:val="22"/>
          <w:szCs w:val="22"/>
        </w:rPr>
      </w:pPr>
    </w:p>
    <w:p w:rsidR="00C24A24" w:rsidRPr="00460AB8" w:rsidRDefault="00C24A24"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rPr>
      </w:pPr>
      <w:r w:rsidRPr="00460AB8">
        <w:rPr>
          <w:rFonts w:ascii="Lato Regular" w:hAnsi="Lato Regular"/>
          <w:b/>
          <w:color w:val="1F568A"/>
        </w:rPr>
        <w:t xml:space="preserve">Study </w:t>
      </w:r>
    </w:p>
    <w:p w:rsidR="009308EC" w:rsidRPr="009308EC" w:rsidRDefault="009308E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sz w:val="8"/>
          <w:szCs w:val="8"/>
        </w:rPr>
      </w:pPr>
    </w:p>
    <w:p w:rsidR="00996B0E" w:rsidRDefault="005A2A8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What is the t</w:t>
      </w:r>
      <w:r w:rsidR="008266D3" w:rsidRPr="00FE612D">
        <w:rPr>
          <w:rFonts w:ascii="Lato Regular" w:hAnsi="Lato Regular"/>
          <w:color w:val="1F568A"/>
          <w:sz w:val="22"/>
          <w:szCs w:val="22"/>
        </w:rPr>
        <w:t>rial</w:t>
      </w:r>
      <w:r w:rsidR="00A022F8">
        <w:rPr>
          <w:rFonts w:ascii="Lato Regular" w:hAnsi="Lato Regular"/>
          <w:color w:val="1F568A"/>
          <w:sz w:val="22"/>
          <w:szCs w:val="22"/>
        </w:rPr>
        <w:t>’s</w:t>
      </w:r>
      <w:r w:rsidR="008266D3" w:rsidRPr="00FE612D">
        <w:rPr>
          <w:rFonts w:ascii="Lato Regular" w:hAnsi="Lato Regular"/>
          <w:color w:val="1F568A"/>
          <w:sz w:val="22"/>
          <w:szCs w:val="22"/>
        </w:rPr>
        <w:t xml:space="preserve"> working title</w:t>
      </w:r>
      <w:r>
        <w:rPr>
          <w:rFonts w:ascii="Lato Regular" w:hAnsi="Lato Regular"/>
          <w:color w:val="1F568A"/>
          <w:sz w:val="22"/>
          <w:szCs w:val="22"/>
        </w:rPr>
        <w:t>?</w:t>
      </w:r>
      <w:r w:rsidR="00257E41" w:rsidRPr="00257E41">
        <w:rPr>
          <w:rFonts w:ascii="Lato Regular" w:hAnsi="Lato Regular"/>
          <w:color w:val="1F568A"/>
          <w:sz w:val="22"/>
          <w:szCs w:val="22"/>
        </w:rPr>
        <w:t xml:space="preserve"> </w:t>
      </w:r>
      <w:r w:rsidR="00A2115B">
        <w:rPr>
          <w:rFonts w:ascii="Lato Regular" w:hAnsi="Lato Regular"/>
          <w:color w:val="1F568A"/>
          <w:sz w:val="22"/>
          <w:szCs w:val="22"/>
        </w:rPr>
        <w:tab/>
      </w:r>
      <w:r w:rsidR="00A2115B">
        <w:rPr>
          <w:rFonts w:ascii="Lato Regular" w:hAnsi="Lato Regular"/>
          <w:color w:val="1F568A"/>
          <w:sz w:val="22"/>
          <w:szCs w:val="22"/>
        </w:rPr>
        <w:tab/>
      </w:r>
      <w:r w:rsidR="00A2115B">
        <w:rPr>
          <w:rFonts w:ascii="Lato Regular" w:hAnsi="Lato Regular"/>
          <w:color w:val="1F568A"/>
          <w:sz w:val="22"/>
          <w:szCs w:val="22"/>
        </w:rPr>
        <w:tab/>
      </w:r>
      <w:r w:rsidR="00A2115B">
        <w:rPr>
          <w:rFonts w:ascii="Lato Regular" w:hAnsi="Lato Regular"/>
          <w:color w:val="1F568A"/>
          <w:sz w:val="22"/>
          <w:szCs w:val="22"/>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p>
    <w:p w:rsidR="00C24A24" w:rsidRDefault="00281A62"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Fluid in Intensive Therapy</w:t>
      </w:r>
      <w:r w:rsidR="001656A4">
        <w:rPr>
          <w:rFonts w:ascii="Lato Regular" w:hAnsi="Lato Regular"/>
          <w:color w:val="1F568A"/>
          <w:sz w:val="22"/>
          <w:szCs w:val="22"/>
        </w:rPr>
        <w:t xml:space="preserve"> in </w:t>
      </w:r>
      <w:r w:rsidR="001B7188">
        <w:rPr>
          <w:rFonts w:ascii="Lato Regular" w:hAnsi="Lato Regular"/>
          <w:color w:val="1F568A"/>
          <w:sz w:val="22"/>
          <w:szCs w:val="22"/>
        </w:rPr>
        <w:t xml:space="preserve">the </w:t>
      </w:r>
      <w:r w:rsidR="001656A4">
        <w:rPr>
          <w:rFonts w:ascii="Lato Regular" w:hAnsi="Lato Regular"/>
          <w:color w:val="1F568A"/>
          <w:sz w:val="22"/>
          <w:szCs w:val="22"/>
        </w:rPr>
        <w:t xml:space="preserve">Intensive Care </w:t>
      </w:r>
      <w:proofErr w:type="gramStart"/>
      <w:r w:rsidR="001656A4">
        <w:rPr>
          <w:rFonts w:ascii="Lato Regular" w:hAnsi="Lato Regular"/>
          <w:color w:val="1F568A"/>
          <w:sz w:val="22"/>
          <w:szCs w:val="22"/>
        </w:rPr>
        <w:t>Unit</w:t>
      </w:r>
      <w:proofErr w:type="gramEnd"/>
      <w:r w:rsidR="00725D87">
        <w:rPr>
          <w:rFonts w:ascii="Lato Regular" w:hAnsi="Lato Regular"/>
          <w:color w:val="1F568A"/>
          <w:sz w:val="22"/>
          <w:szCs w:val="22"/>
        </w:rPr>
        <w:t> </w:t>
      </w:r>
      <w:r w:rsidR="001656A4">
        <w:rPr>
          <w:rFonts w:ascii="Lato Regular" w:hAnsi="Lato Regular"/>
          <w:color w:val="1F568A"/>
          <w:sz w:val="22"/>
          <w:szCs w:val="22"/>
        </w:rPr>
        <w:t>(FIT-ICU)</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566C1D">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996B0E" w:rsidRDefault="00C962B6"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What is the rationale</w:t>
      </w:r>
      <w:r w:rsidR="005A2A8C">
        <w:rPr>
          <w:rFonts w:ascii="Lato Regular" w:hAnsi="Lato Regular"/>
          <w:color w:val="1F568A"/>
          <w:sz w:val="22"/>
          <w:szCs w:val="22"/>
        </w:rPr>
        <w:t xml:space="preserve"> for trial </w:t>
      </w:r>
      <w:r w:rsidR="00C26927">
        <w:rPr>
          <w:rFonts w:ascii="Lato Regular" w:hAnsi="Lato Regular"/>
          <w:color w:val="1F568A"/>
          <w:sz w:val="22"/>
          <w:szCs w:val="22"/>
        </w:rPr>
        <w:br/>
      </w:r>
      <w:r w:rsidR="005A2A8C">
        <w:rPr>
          <w:rFonts w:ascii="Lato Regular" w:hAnsi="Lato Regular"/>
          <w:color w:val="1F568A"/>
          <w:sz w:val="22"/>
          <w:szCs w:val="22"/>
        </w:rPr>
        <w:t>(with details of</w:t>
      </w:r>
      <w:r w:rsidR="00FE612D">
        <w:rPr>
          <w:rFonts w:ascii="Lato Regular" w:hAnsi="Lato Regular"/>
          <w:color w:val="1F568A"/>
          <w:sz w:val="22"/>
          <w:szCs w:val="22"/>
        </w:rPr>
        <w:t xml:space="preserve"> </w:t>
      </w:r>
      <w:r w:rsidR="008266D3" w:rsidRPr="00FE612D">
        <w:rPr>
          <w:rFonts w:ascii="Lato Regular" w:hAnsi="Lato Regular"/>
          <w:color w:val="1F568A"/>
          <w:sz w:val="22"/>
          <w:szCs w:val="22"/>
        </w:rPr>
        <w:t>existing evidence</w:t>
      </w:r>
      <w:r w:rsidR="00C26927">
        <w:rPr>
          <w:rFonts w:ascii="Lato Regular" w:hAnsi="Lato Regular"/>
          <w:color w:val="1F568A"/>
          <w:sz w:val="22"/>
          <w:szCs w:val="22"/>
        </w:rPr>
        <w:t xml:space="preserve"> </w:t>
      </w:r>
      <w:r w:rsidR="008A5A81">
        <w:rPr>
          <w:rFonts w:ascii="Lato Regular" w:hAnsi="Lato Regular"/>
          <w:color w:val="1F568A"/>
          <w:sz w:val="22"/>
          <w:szCs w:val="22"/>
        </w:rPr>
        <w:br/>
      </w:r>
      <w:r w:rsidR="00C26927">
        <w:rPr>
          <w:rFonts w:ascii="Lato Regular" w:hAnsi="Lato Regular"/>
          <w:color w:val="1F568A"/>
          <w:sz w:val="22"/>
          <w:szCs w:val="22"/>
        </w:rPr>
        <w:t>e.g., metaanalysis</w:t>
      </w:r>
      <w:r w:rsidR="008A5A81">
        <w:rPr>
          <w:rFonts w:ascii="Lato Regular" w:hAnsi="Lato Regular"/>
          <w:color w:val="1F568A"/>
          <w:sz w:val="22"/>
          <w:szCs w:val="22"/>
        </w:rPr>
        <w:t>, systematic review</w:t>
      </w:r>
      <w:r w:rsidR="005A2A8C">
        <w:rPr>
          <w:rFonts w:ascii="Lato Regular" w:hAnsi="Lato Regular"/>
          <w:color w:val="1F568A"/>
          <w:sz w:val="22"/>
          <w:szCs w:val="22"/>
        </w:rPr>
        <w:t>)?</w:t>
      </w:r>
      <w:r w:rsidR="00A2115B">
        <w:rPr>
          <w:rFonts w:ascii="Lato Regular" w:hAnsi="Lato Regular"/>
          <w:color w:val="1F568A"/>
          <w:sz w:val="22"/>
          <w:szCs w:val="22"/>
        </w:rPr>
        <w:tab/>
      </w:r>
      <w:r w:rsidR="00C26927">
        <w:rPr>
          <w:rFonts w:ascii="Lato Regular" w:hAnsi="Lato Regular"/>
          <w:color w:val="1F568A"/>
          <w:sz w:val="22"/>
          <w:szCs w:val="22"/>
        </w:rPr>
        <w:tab/>
      </w:r>
      <w:r w:rsidR="008A5A81">
        <w:rPr>
          <w:rFonts w:ascii="Lato Regular" w:hAnsi="Lato Regular"/>
          <w:color w:val="1F568A"/>
          <w:sz w:val="22"/>
          <w:szCs w:val="22"/>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p>
    <w:p w:rsidR="008266D3" w:rsidRDefault="001656A4"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 xml:space="preserve">There seems to be a possibility to reduce </w:t>
      </w:r>
      <w:r w:rsidR="0025442F">
        <w:rPr>
          <w:rFonts w:ascii="Lato Regular" w:hAnsi="Lato Regular"/>
          <w:color w:val="1F568A"/>
          <w:sz w:val="22"/>
          <w:szCs w:val="22"/>
        </w:rPr>
        <w:t xml:space="preserve">all-cause </w:t>
      </w:r>
      <w:r>
        <w:rPr>
          <w:rFonts w:ascii="Lato Regular" w:hAnsi="Lato Regular"/>
          <w:color w:val="1F568A"/>
          <w:sz w:val="22"/>
          <w:szCs w:val="22"/>
        </w:rPr>
        <w:t xml:space="preserve">mortality </w:t>
      </w:r>
      <w:r w:rsidR="00255CA4">
        <w:rPr>
          <w:rFonts w:ascii="Lato Regular" w:hAnsi="Lato Regular"/>
          <w:color w:val="1F568A"/>
          <w:sz w:val="22"/>
          <w:szCs w:val="22"/>
        </w:rPr>
        <w:t xml:space="preserve">with </w:t>
      </w:r>
      <w:r w:rsidR="00986DED">
        <w:rPr>
          <w:rFonts w:ascii="Lato Regular" w:hAnsi="Lato Regular"/>
          <w:color w:val="1F568A"/>
          <w:sz w:val="22"/>
          <w:szCs w:val="22"/>
        </w:rPr>
        <w:t>15-</w:t>
      </w:r>
      <w:r w:rsidR="00255CA4">
        <w:rPr>
          <w:rFonts w:ascii="Lato Regular" w:hAnsi="Lato Regular"/>
          <w:color w:val="1F568A"/>
          <w:sz w:val="22"/>
          <w:szCs w:val="22"/>
        </w:rPr>
        <w:t xml:space="preserve">20% relative risk reduction (RRR) </w:t>
      </w:r>
      <w:r>
        <w:rPr>
          <w:rFonts w:ascii="Lato Regular" w:hAnsi="Lato Regular"/>
          <w:color w:val="1F568A"/>
          <w:sz w:val="22"/>
          <w:szCs w:val="22"/>
        </w:rPr>
        <w:t xml:space="preserve">in ICU patients </w:t>
      </w:r>
      <w:r w:rsidR="001B7188">
        <w:rPr>
          <w:rFonts w:ascii="Lato Regular" w:hAnsi="Lato Regular"/>
          <w:color w:val="1F568A"/>
          <w:sz w:val="22"/>
          <w:szCs w:val="22"/>
        </w:rPr>
        <w:t>using</w:t>
      </w:r>
      <w:r>
        <w:rPr>
          <w:rFonts w:ascii="Lato Regular" w:hAnsi="Lato Regular"/>
          <w:color w:val="1F568A"/>
          <w:sz w:val="22"/>
          <w:szCs w:val="22"/>
        </w:rPr>
        <w:t xml:space="preserve"> restrictive fluid administration compared with standard of care fluid regimens </w:t>
      </w:r>
      <w:r w:rsidR="00255CA4">
        <w:rPr>
          <w:rFonts w:ascii="Lato Regular" w:hAnsi="Lato Regular"/>
          <w:color w:val="1F568A"/>
          <w:sz w:val="22"/>
          <w:szCs w:val="22"/>
        </w:rPr>
        <w:t xml:space="preserve">in a </w:t>
      </w:r>
      <w:r>
        <w:rPr>
          <w:rFonts w:ascii="Lato Regular" w:hAnsi="Lato Regular"/>
          <w:color w:val="1F568A"/>
          <w:sz w:val="22"/>
          <w:szCs w:val="22"/>
        </w:rPr>
        <w:t>systematic review</w:t>
      </w:r>
      <w:r w:rsidR="00255CA4">
        <w:rPr>
          <w:rFonts w:ascii="Lato Regular" w:hAnsi="Lato Regular"/>
          <w:color w:val="1F568A"/>
          <w:sz w:val="22"/>
          <w:szCs w:val="22"/>
        </w:rPr>
        <w:t xml:space="preserve"> (20)</w:t>
      </w:r>
      <w:r>
        <w:rPr>
          <w:rFonts w:ascii="Lato Regular" w:hAnsi="Lato Regular"/>
          <w:color w:val="1F568A"/>
          <w:sz w:val="22"/>
          <w:szCs w:val="22"/>
        </w:rPr>
        <w:t xml:space="preserve"> and feasibility trial</w:t>
      </w:r>
      <w:r w:rsidR="00255CA4">
        <w:rPr>
          <w:rFonts w:ascii="Lato Regular" w:hAnsi="Lato Regular"/>
          <w:color w:val="1F568A"/>
          <w:sz w:val="22"/>
          <w:szCs w:val="22"/>
        </w:rPr>
        <w:t xml:space="preserve"> (19)</w:t>
      </w:r>
      <w:r>
        <w:rPr>
          <w:rFonts w:ascii="Lato Regular" w:hAnsi="Lato Regular"/>
          <w:color w:val="1F568A"/>
          <w:sz w:val="22"/>
          <w:szCs w:val="22"/>
        </w:rPr>
        <w:t>, both under review</w:t>
      </w:r>
      <w:r w:rsidR="00255CA4">
        <w:rPr>
          <w:rFonts w:ascii="Lato Regular" w:hAnsi="Lato Regular"/>
          <w:color w:val="1F568A"/>
          <w:sz w:val="22"/>
          <w:szCs w:val="22"/>
        </w:rPr>
        <w:t xml:space="preserve"> (</w:t>
      </w:r>
      <w:r>
        <w:rPr>
          <w:rFonts w:ascii="Lato Regular" w:hAnsi="Lato Regular"/>
          <w:color w:val="1F568A"/>
          <w:sz w:val="22"/>
          <w:szCs w:val="22"/>
        </w:rPr>
        <w:t>personal</w:t>
      </w:r>
      <w:r w:rsidR="00255CA4">
        <w:rPr>
          <w:rFonts w:ascii="Lato Regular" w:hAnsi="Lato Regular"/>
          <w:color w:val="1F568A"/>
          <w:sz w:val="22"/>
          <w:szCs w:val="22"/>
        </w:rPr>
        <w:t xml:space="preserve"> </w:t>
      </w:r>
      <w:r>
        <w:rPr>
          <w:rFonts w:ascii="Lato Regular" w:hAnsi="Lato Regular"/>
          <w:color w:val="1F568A"/>
          <w:sz w:val="22"/>
          <w:szCs w:val="22"/>
        </w:rPr>
        <w:t>communication)</w:t>
      </w:r>
      <w:r w:rsidR="00255CA4">
        <w:rPr>
          <w:rFonts w:ascii="Lato Regular" w:hAnsi="Lato Regular"/>
          <w:color w:val="1F568A"/>
          <w:sz w:val="22"/>
          <w:szCs w:val="22"/>
        </w:rPr>
        <w:t>.</w:t>
      </w:r>
      <w:r w:rsidR="00566C1D">
        <w:rPr>
          <w:rFonts w:ascii="Lato Regular" w:hAnsi="Lato Regular"/>
          <w:color w:val="1F568A"/>
          <w:sz w:val="22"/>
          <w:szCs w:val="22"/>
        </w:rPr>
        <w:fldChar w:fldCharType="end"/>
      </w:r>
    </w:p>
    <w:p w:rsidR="0047148E" w:rsidRPr="0047148E" w:rsidRDefault="0047148E"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996B0E" w:rsidRDefault="0047148E"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 xml:space="preserve">How </w:t>
      </w:r>
      <w:r w:rsidRPr="0047148E">
        <w:rPr>
          <w:rFonts w:ascii="Lato Regular" w:hAnsi="Lato Regular"/>
          <w:color w:val="1F568A"/>
          <w:sz w:val="22"/>
          <w:szCs w:val="22"/>
        </w:rPr>
        <w:t>will the re</w:t>
      </w:r>
      <w:r>
        <w:rPr>
          <w:rFonts w:ascii="Lato Regular" w:hAnsi="Lato Regular"/>
          <w:color w:val="1F568A"/>
          <w:sz w:val="22"/>
          <w:szCs w:val="22"/>
        </w:rPr>
        <w:t xml:space="preserve">sult of the trial change </w:t>
      </w:r>
      <w:r w:rsidRPr="0047148E">
        <w:rPr>
          <w:rFonts w:ascii="Lato Regular" w:hAnsi="Lato Regular"/>
          <w:color w:val="1F568A"/>
          <w:sz w:val="22"/>
          <w:szCs w:val="22"/>
        </w:rPr>
        <w:t>medical practice?</w:t>
      </w:r>
      <w:r>
        <w:rPr>
          <w:rFonts w:ascii="Lato Regular" w:hAnsi="Lato Regular"/>
          <w:color w:val="1F568A"/>
          <w:sz w:val="22"/>
          <w:szCs w:val="22"/>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p>
    <w:p w:rsidR="0047148E" w:rsidRDefault="0025442F"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 xml:space="preserve">Fluid administration will be evidence based and possibly individualized according to </w:t>
      </w:r>
      <w:r w:rsidR="001B7188">
        <w:rPr>
          <w:rFonts w:ascii="Lato Regular" w:hAnsi="Lato Regular"/>
          <w:color w:val="1F568A"/>
          <w:sz w:val="22"/>
          <w:szCs w:val="22"/>
        </w:rPr>
        <w:t>known risk factors including genetic risk profiles</w:t>
      </w:r>
      <w:r>
        <w:rPr>
          <w:rFonts w:ascii="Lato Regular" w:hAnsi="Lato Regular"/>
          <w:color w:val="1F568A"/>
          <w:sz w:val="22"/>
          <w:szCs w:val="22"/>
        </w:rPr>
        <w:t xml:space="preserve">. </w:t>
      </w:r>
      <w:r w:rsidR="00566C1D">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996B0E" w:rsidRDefault="005A2A8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Describe the</w:t>
      </w:r>
      <w:r w:rsidR="008266D3" w:rsidRPr="00FE612D">
        <w:rPr>
          <w:rFonts w:ascii="Lato Regular" w:hAnsi="Lato Regular"/>
          <w:color w:val="1F568A"/>
          <w:sz w:val="22"/>
          <w:szCs w:val="22"/>
        </w:rPr>
        <w:t xml:space="preserve"> subject population</w:t>
      </w:r>
      <w:r w:rsidR="00FE612D">
        <w:rPr>
          <w:rFonts w:ascii="Lato Regular" w:hAnsi="Lato Regular"/>
          <w:color w:val="1F568A"/>
          <w:sz w:val="22"/>
          <w:szCs w:val="22"/>
        </w:rPr>
        <w:t>:</w:t>
      </w:r>
      <w:r w:rsidR="00A2115B">
        <w:rPr>
          <w:rFonts w:ascii="Lato Regular" w:hAnsi="Lato Regular"/>
          <w:color w:val="1F568A"/>
          <w:sz w:val="22"/>
          <w:szCs w:val="22"/>
        </w:rPr>
        <w:tab/>
      </w:r>
      <w:r w:rsidR="00A2115B">
        <w:rPr>
          <w:rFonts w:ascii="Lato Regular" w:hAnsi="Lato Regular"/>
          <w:color w:val="1F568A"/>
          <w:sz w:val="22"/>
          <w:szCs w:val="22"/>
        </w:rPr>
        <w:tab/>
      </w:r>
      <w:r w:rsidR="00A2115B">
        <w:rPr>
          <w:rFonts w:ascii="Lato Regular" w:hAnsi="Lato Regular"/>
          <w:color w:val="1F568A"/>
          <w:sz w:val="22"/>
          <w:szCs w:val="22"/>
        </w:rPr>
        <w:tab/>
      </w:r>
      <w:r w:rsidR="00A2115B">
        <w:rPr>
          <w:rFonts w:ascii="Lato Regular" w:hAnsi="Lato Regular"/>
          <w:color w:val="1F568A"/>
          <w:sz w:val="22"/>
          <w:szCs w:val="22"/>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p>
    <w:p w:rsidR="008266D3" w:rsidRDefault="001656A4"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All adult</w:t>
      </w:r>
      <w:r w:rsidR="0025442F">
        <w:rPr>
          <w:rFonts w:ascii="Lato Regular" w:hAnsi="Lato Regular"/>
          <w:color w:val="1F568A"/>
          <w:sz w:val="22"/>
          <w:szCs w:val="22"/>
        </w:rPr>
        <w:t xml:space="preserve"> patients</w:t>
      </w:r>
      <w:r>
        <w:rPr>
          <w:rFonts w:ascii="Lato Regular" w:hAnsi="Lato Regular"/>
          <w:color w:val="1F568A"/>
          <w:sz w:val="22"/>
          <w:szCs w:val="22"/>
        </w:rPr>
        <w:t xml:space="preserve">, acutely admitted to intensive care </w:t>
      </w:r>
      <w:r w:rsidR="001B7188">
        <w:rPr>
          <w:rFonts w:ascii="Lato Regular" w:hAnsi="Lato Regular"/>
          <w:color w:val="1F568A"/>
          <w:sz w:val="22"/>
          <w:szCs w:val="22"/>
        </w:rPr>
        <w:t>not</w:t>
      </w:r>
      <w:r>
        <w:rPr>
          <w:rFonts w:ascii="Lato Regular" w:hAnsi="Lato Regular"/>
          <w:color w:val="1F568A"/>
          <w:sz w:val="22"/>
          <w:szCs w:val="22"/>
        </w:rPr>
        <w:t xml:space="preserve"> fulfilling the exclusion criteria</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566C1D">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rPr>
      </w:pPr>
    </w:p>
    <w:p w:rsidR="00996B0E" w:rsidRDefault="005A2A8C"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List the i</w:t>
      </w:r>
      <w:r w:rsidR="008266D3" w:rsidRPr="00FE612D">
        <w:rPr>
          <w:rFonts w:ascii="Lato Regular" w:hAnsi="Lato Regular"/>
          <w:color w:val="1F568A"/>
          <w:sz w:val="22"/>
          <w:szCs w:val="22"/>
        </w:rPr>
        <w:t>nclusion and exclusion criteria</w:t>
      </w:r>
      <w:r w:rsidR="00FE612D">
        <w:rPr>
          <w:rFonts w:ascii="Lato Regular" w:hAnsi="Lato Regular"/>
          <w:color w:val="1F568A"/>
          <w:sz w:val="22"/>
          <w:szCs w:val="22"/>
        </w:rPr>
        <w:t>:</w:t>
      </w:r>
      <w:r w:rsidR="00A2115B">
        <w:rPr>
          <w:rFonts w:ascii="Lato Regular" w:hAnsi="Lato Regular"/>
          <w:color w:val="1F568A"/>
          <w:sz w:val="22"/>
          <w:szCs w:val="22"/>
        </w:rPr>
        <w:tab/>
      </w:r>
      <w:r w:rsidR="00A2115B">
        <w:rPr>
          <w:rFonts w:ascii="Lato Regular" w:hAnsi="Lato Regular"/>
          <w:color w:val="1F568A"/>
          <w:sz w:val="22"/>
          <w:szCs w:val="22"/>
        </w:rPr>
        <w:tab/>
      </w:r>
      <w:r w:rsidR="00A2115B">
        <w:rPr>
          <w:rFonts w:ascii="Lato Regular" w:hAnsi="Lato Regular"/>
          <w:color w:val="1F568A"/>
          <w:sz w:val="22"/>
          <w:szCs w:val="22"/>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lastRenderedPageBreak/>
        <w:t>We will screen patients for inclusion who</w:t>
      </w:r>
      <w:r w:rsidR="001B7188">
        <w:rPr>
          <w:rFonts w:ascii="Lato Regular" w:hAnsi="Lato Regular"/>
          <w:color w:val="1F568A"/>
          <w:sz w:val="22"/>
          <w:szCs w:val="22"/>
        </w:rPr>
        <w:t>:</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Are aged 18 years or above</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 xml:space="preserve">Are acutely admitted to the ICU </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Can be randomised within 6 hrs of ICU admission AND</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Have received at least 2 litres of intravenous fluids in the last 24 hours</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The aim is to enrol patients who have received initial fluid therapy as soon as possible after ICU admission. The 2 litre criterion is based on the observed median fluid volume given prior to randomisation in a large resuscitation trial in sepsis (Promise NEJM 2014</w:t>
      </w:r>
      <w:proofErr w:type="gramStart"/>
      <w:r w:rsidRPr="0025442F">
        <w:rPr>
          <w:rFonts w:ascii="Lato Regular" w:hAnsi="Lato Regular"/>
          <w:color w:val="1F568A"/>
          <w:sz w:val="22"/>
          <w:szCs w:val="22"/>
        </w:rPr>
        <w:t>)</w:t>
      </w:r>
      <w:r w:rsidR="00101FBE">
        <w:rPr>
          <w:rFonts w:ascii="Lato Regular" w:hAnsi="Lato Regular"/>
          <w:color w:val="1F568A"/>
          <w:sz w:val="22"/>
          <w:szCs w:val="22"/>
        </w:rPr>
        <w:t>(</w:t>
      </w:r>
      <w:proofErr w:type="gramEnd"/>
      <w:r w:rsidR="00101FBE">
        <w:rPr>
          <w:rFonts w:ascii="Lato Regular" w:hAnsi="Lato Regular"/>
          <w:color w:val="1F568A"/>
          <w:sz w:val="22"/>
          <w:szCs w:val="22"/>
        </w:rPr>
        <w:t>29)</w:t>
      </w:r>
      <w:r w:rsidRPr="0025442F">
        <w:rPr>
          <w:rFonts w:ascii="Lato Regular" w:hAnsi="Lato Regular"/>
          <w:color w:val="1F568A"/>
          <w:sz w:val="22"/>
          <w:szCs w:val="22"/>
        </w:rPr>
        <w:t>. Children will not be screened because their outcomes are so much better than those observed in adults.</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We will exclude patients who fulfil one or more of the following criteria:</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Severe hypernatremia, p-Na &gt; 155 mmol/l</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Severe hyponatremia, p-Na &lt; 125 mmol/l</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Diabetic ketoacidosis</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Hyperosmolar, non-ketotic hyperglycaemia</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Out of hospital cardiac arrest</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Organ transplant during current hospital admission</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Acute burn injury of more than 15% of the body surface area</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 xml:space="preserve">Withdraw of life support (mech. ventilation, vasopressor/inotrope or RRT) deemed imminent </w:t>
      </w:r>
    </w:p>
    <w:p w:rsidR="0025442F" w:rsidRPr="0025442F"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Consent not obtainable</w:t>
      </w:r>
    </w:p>
    <w:p w:rsidR="008266D3" w:rsidRPr="00FE612D" w:rsidRDefault="0025442F" w:rsidP="0025442F">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25442F">
        <w:rPr>
          <w:rFonts w:ascii="Lato Regular" w:hAnsi="Lato Regular"/>
          <w:color w:val="1F568A"/>
          <w:sz w:val="22"/>
          <w:szCs w:val="22"/>
        </w:rPr>
        <w:t>•</w:t>
      </w:r>
      <w:r w:rsidR="000306DA">
        <w:rPr>
          <w:rFonts w:ascii="Lato Regular" w:hAnsi="Lato Regular"/>
          <w:color w:val="1F568A"/>
          <w:sz w:val="22"/>
          <w:szCs w:val="22"/>
        </w:rPr>
        <w:t xml:space="preserve"> </w:t>
      </w:r>
      <w:r w:rsidRPr="0025442F">
        <w:rPr>
          <w:rFonts w:ascii="Lato Regular" w:hAnsi="Lato Regular"/>
          <w:color w:val="1F568A"/>
          <w:sz w:val="22"/>
          <w:szCs w:val="22"/>
        </w:rPr>
        <w:t>Previously enrolled in the FIT-ICU trial</w:t>
      </w:r>
      <w:r w:rsidR="00566C1D">
        <w:rPr>
          <w:rFonts w:ascii="Lato Regular" w:hAnsi="Lato Regular"/>
          <w:color w:val="1F568A"/>
          <w:sz w:val="22"/>
          <w:szCs w:val="22"/>
        </w:rPr>
        <w:fldChar w:fldCharType="end"/>
      </w:r>
    </w:p>
    <w:p w:rsidR="005A02B2" w:rsidRPr="00FE612D" w:rsidRDefault="005A02B2" w:rsidP="000D3287">
      <w:pPr>
        <w:tabs>
          <w:tab w:val="left" w:pos="1940"/>
        </w:tabs>
        <w:rPr>
          <w:rFonts w:ascii="Lato Regular" w:hAnsi="Lato Regular"/>
          <w:color w:val="1F568A"/>
          <w:sz w:val="22"/>
          <w:szCs w:val="22"/>
        </w:rPr>
      </w:pPr>
    </w:p>
    <w:p w:rsidR="00C24A24" w:rsidRPr="00460AB8" w:rsidRDefault="00C24A24"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rPr>
      </w:pPr>
      <w:r w:rsidRPr="00460AB8">
        <w:rPr>
          <w:rFonts w:ascii="Lato Regular" w:hAnsi="Lato Regular"/>
          <w:b/>
          <w:color w:val="1F568A"/>
        </w:rPr>
        <w:t>Statistics</w:t>
      </w:r>
    </w:p>
    <w:p w:rsidR="009308EC" w:rsidRPr="009308EC" w:rsidRDefault="009308E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sz w:val="8"/>
          <w:szCs w:val="8"/>
        </w:rPr>
      </w:pPr>
    </w:p>
    <w:p w:rsidR="00996B0E" w:rsidRDefault="00714FBF"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lang w:val="en-US"/>
        </w:rPr>
        <w:t>What is the t</w:t>
      </w:r>
      <w:r w:rsidR="008468DB">
        <w:rPr>
          <w:rFonts w:ascii="Lato Regular" w:hAnsi="Lato Regular"/>
          <w:color w:val="1F568A"/>
          <w:sz w:val="22"/>
          <w:szCs w:val="22"/>
          <w:lang w:val="en-US"/>
        </w:rPr>
        <w:t>rial design?</w:t>
      </w:r>
      <w:r w:rsidR="00A2115B">
        <w:rPr>
          <w:rFonts w:ascii="Lato Regular" w:hAnsi="Lato Regular"/>
          <w:color w:val="1F568A"/>
          <w:sz w:val="22"/>
          <w:szCs w:val="22"/>
          <w:lang w:val="en-US"/>
        </w:rPr>
        <w:tab/>
      </w:r>
      <w:r w:rsidR="00A2115B">
        <w:rPr>
          <w:rFonts w:ascii="Lato Regular" w:hAnsi="Lato Regular"/>
          <w:color w:val="1F568A"/>
          <w:sz w:val="22"/>
          <w:szCs w:val="22"/>
          <w:lang w:val="en-US"/>
        </w:rPr>
        <w:tab/>
      </w:r>
      <w:r w:rsidR="00A2115B">
        <w:rPr>
          <w:rFonts w:ascii="Lato Regular" w:hAnsi="Lato Regular"/>
          <w:color w:val="1F568A"/>
          <w:sz w:val="22"/>
          <w:szCs w:val="22"/>
          <w:lang w:val="en-US"/>
        </w:rPr>
        <w:tab/>
      </w:r>
      <w:r w:rsidR="00A2115B">
        <w:rPr>
          <w:rFonts w:ascii="Lato Regular" w:hAnsi="Lato Regular"/>
          <w:color w:val="1F568A"/>
          <w:sz w:val="22"/>
          <w:szCs w:val="22"/>
          <w:lang w:val="en-US"/>
        </w:rPr>
        <w:tab/>
      </w:r>
      <w:r w:rsidR="00C7389F">
        <w:rPr>
          <w:rFonts w:ascii="Lato Regular" w:hAnsi="Lato Regular"/>
          <w:color w:val="1F568A"/>
          <w:sz w:val="22"/>
          <w:szCs w:val="22"/>
          <w:lang w:val="en-US"/>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 xml:space="preserve">A modified 2 x 2 factorial, centrally randomized, using computer generated allocation sequences, 4 parallel groups, stratified, outcome assessor and statistician blinded, multicentre, multinational trial of adult patients, who are acutely admitted to intensive care units (ICU) in Europe. All patients participate in the observational study no 1. (the SICS-pack study) as well and will be randomized to a restrictive fluid therapy (experimental) or a standard care fluid therapy (control) during the ICU stay. At the same time sites (ICU’s) will be cluster randomized to a ‘compliance encouragement strategy’ or to a ‘usual conduct of trial strategy’. The restrictive vs. standard fluid therapy part of the trial will be stratified for site, presence of septic shock and (genetic) risk factors for death. The cluster randomized compliance part of the trial will be stratified within national boundaries and for sites being university hospitals or not. </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Description of the interventions</w:t>
      </w:r>
      <w:r w:rsidR="00986DED">
        <w:rPr>
          <w:rFonts w:ascii="Lato Regular" w:hAnsi="Lato Regular"/>
          <w:color w:val="1F568A"/>
          <w:sz w:val="22"/>
          <w:szCs w:val="22"/>
        </w:rPr>
        <w:t xml:space="preserve"> in the individualized part of the trial, the fluid part</w:t>
      </w:r>
      <w:r w:rsidRPr="00FF2443">
        <w:rPr>
          <w:rFonts w:ascii="Lato Regular" w:hAnsi="Lato Regular"/>
          <w:color w:val="1F568A"/>
          <w:sz w:val="22"/>
          <w:szCs w:val="22"/>
        </w:rPr>
        <w:t>:</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Duration for both interventions</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The intervention period is the entire ICU stay</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Restrictive fluid therapy regimen:</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The experimental intervention is the restrictive fluid therapy.</w:t>
      </w:r>
    </w:p>
    <w:p w:rsidR="00F963DB"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No intravenous fluids should be given except if one of the below extenuating circumstances occurs; in these cases, intravenous may be given</w:t>
      </w:r>
      <w:r w:rsidR="00F963DB">
        <w:rPr>
          <w:rFonts w:ascii="Lato Regular" w:hAnsi="Lato Regular"/>
          <w:color w:val="1F568A"/>
          <w:sz w:val="22"/>
          <w:szCs w:val="22"/>
        </w:rPr>
        <w:t>:</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 xml:space="preserve"> </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w:t>
      </w:r>
      <w:r w:rsidR="00F963DB">
        <w:rPr>
          <w:rFonts w:ascii="Lato Regular" w:hAnsi="Lato Regular"/>
          <w:color w:val="1F568A"/>
          <w:sz w:val="22"/>
          <w:szCs w:val="22"/>
        </w:rPr>
        <w:t xml:space="preserve"> </w:t>
      </w:r>
      <w:r w:rsidRPr="00FF2443">
        <w:rPr>
          <w:rFonts w:ascii="Lato Regular" w:hAnsi="Lato Regular"/>
          <w:color w:val="1F568A"/>
          <w:sz w:val="22"/>
          <w:szCs w:val="22"/>
        </w:rPr>
        <w:t>In case of severe hypoperfusion or severe circulatory impairment defined by either lactate &gt;4 mM, MAP &lt;50 mmHg (with or without vasopressor/inotrope), mottling beyond the kneecap (mottling score ≥ 3) OR urinary output &lt;0.1 ml/hr/IBW for more than 2 consecutive hrs unless the patients has established kidney failure. An intravenous bolus of 250-500 ml of crystalloid solution may be given followed by re-evaluation. These criteria identify patients at increased risk of death (Boyd CCM 2011</w:t>
      </w:r>
      <w:r w:rsidR="000306DA">
        <w:rPr>
          <w:rFonts w:ascii="Lato Regular" w:hAnsi="Lato Regular"/>
          <w:color w:val="1F568A"/>
          <w:sz w:val="22"/>
          <w:szCs w:val="22"/>
        </w:rPr>
        <w:t xml:space="preserve"> (</w:t>
      </w:r>
      <w:r w:rsidRPr="00FF2443">
        <w:rPr>
          <w:rFonts w:ascii="Lato Regular" w:hAnsi="Lato Regular"/>
          <w:color w:val="1F568A"/>
          <w:sz w:val="22"/>
          <w:szCs w:val="22"/>
        </w:rPr>
        <w:t>30</w:t>
      </w:r>
      <w:r w:rsidR="000306DA">
        <w:rPr>
          <w:rFonts w:ascii="Lato Regular" w:hAnsi="Lato Regular"/>
          <w:color w:val="1F568A"/>
          <w:sz w:val="22"/>
          <w:szCs w:val="22"/>
        </w:rPr>
        <w:t>)</w:t>
      </w:r>
      <w:r w:rsidRPr="00FF2443">
        <w:rPr>
          <w:rFonts w:ascii="Lato Regular" w:hAnsi="Lato Regular"/>
          <w:color w:val="1F568A"/>
          <w:sz w:val="22"/>
          <w:szCs w:val="22"/>
        </w:rPr>
        <w:t>, Ait-Oufella ICM 2013</w:t>
      </w:r>
      <w:r w:rsidR="000306DA">
        <w:rPr>
          <w:rFonts w:ascii="Lato Regular" w:hAnsi="Lato Regular"/>
          <w:color w:val="1F568A"/>
          <w:sz w:val="22"/>
          <w:szCs w:val="22"/>
        </w:rPr>
        <w:t xml:space="preserve"> (</w:t>
      </w:r>
      <w:r w:rsidRPr="00FF2443">
        <w:rPr>
          <w:rFonts w:ascii="Lato Regular" w:hAnsi="Lato Regular"/>
          <w:color w:val="1F568A"/>
          <w:sz w:val="22"/>
          <w:szCs w:val="22"/>
        </w:rPr>
        <w:t>3</w:t>
      </w:r>
      <w:r w:rsidR="000306DA">
        <w:rPr>
          <w:rFonts w:ascii="Lato Regular" w:hAnsi="Lato Regular"/>
          <w:color w:val="1F568A"/>
          <w:sz w:val="22"/>
          <w:szCs w:val="22"/>
        </w:rPr>
        <w:t>)</w:t>
      </w:r>
      <w:r w:rsidRPr="00FF2443">
        <w:rPr>
          <w:rFonts w:ascii="Lato Regular" w:hAnsi="Lato Regular"/>
          <w:color w:val="1F568A"/>
          <w:sz w:val="22"/>
          <w:szCs w:val="22"/>
        </w:rPr>
        <w:t>, Varpula ICM 2005</w:t>
      </w:r>
      <w:r w:rsidR="000306DA">
        <w:rPr>
          <w:rFonts w:ascii="Lato Regular" w:hAnsi="Lato Regular"/>
          <w:color w:val="1F568A"/>
          <w:sz w:val="22"/>
          <w:szCs w:val="22"/>
        </w:rPr>
        <w:t xml:space="preserve"> (</w:t>
      </w:r>
      <w:r w:rsidRPr="00FF2443">
        <w:rPr>
          <w:rFonts w:ascii="Lato Regular" w:hAnsi="Lato Regular"/>
          <w:color w:val="1F568A"/>
          <w:sz w:val="22"/>
          <w:szCs w:val="22"/>
        </w:rPr>
        <w:t>31) and were tested the CLASSIC feasibility trial assessing restrictive vs. standard care fluid therapy in patients with septic shock (Hjortrup 2016, in review)</w:t>
      </w:r>
      <w:r w:rsidR="000306DA">
        <w:rPr>
          <w:rFonts w:ascii="Lato Regular" w:hAnsi="Lato Regular"/>
          <w:color w:val="1F568A"/>
          <w:sz w:val="22"/>
          <w:szCs w:val="22"/>
        </w:rPr>
        <w:t xml:space="preserve"> (</w:t>
      </w:r>
      <w:r w:rsidRPr="00FF2443">
        <w:rPr>
          <w:rFonts w:ascii="Lato Regular" w:hAnsi="Lato Regular"/>
          <w:color w:val="1F568A"/>
          <w:sz w:val="22"/>
          <w:szCs w:val="22"/>
        </w:rPr>
        <w:t>19</w:t>
      </w:r>
      <w:r w:rsidR="000306DA">
        <w:rPr>
          <w:rFonts w:ascii="Lato Regular" w:hAnsi="Lato Regular"/>
          <w:color w:val="1F568A"/>
          <w:sz w:val="22"/>
          <w:szCs w:val="22"/>
        </w:rPr>
        <w:t>)</w:t>
      </w:r>
      <w:r w:rsidRPr="00FF2443">
        <w:rPr>
          <w:rFonts w:ascii="Lato Regular" w:hAnsi="Lato Regular"/>
          <w:color w:val="1F568A"/>
          <w:sz w:val="22"/>
          <w:szCs w:val="22"/>
        </w:rPr>
        <w:t xml:space="preserve">. </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w:t>
      </w:r>
      <w:r w:rsidR="00F963DB">
        <w:rPr>
          <w:rFonts w:ascii="Lato Regular" w:hAnsi="Lato Regular"/>
          <w:color w:val="1F568A"/>
          <w:sz w:val="22"/>
          <w:szCs w:val="22"/>
        </w:rPr>
        <w:t xml:space="preserve"> </w:t>
      </w:r>
      <w:r w:rsidRPr="00FF2443">
        <w:rPr>
          <w:rFonts w:ascii="Lato Regular" w:hAnsi="Lato Regular"/>
          <w:color w:val="1F568A"/>
          <w:sz w:val="22"/>
          <w:szCs w:val="22"/>
        </w:rPr>
        <w:t>In case of overt fluid losses (e.g. diarrhoea, bleeding or ascites drainage) fluid may be given to correct for the loss.</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lastRenderedPageBreak/>
        <w:t>•</w:t>
      </w:r>
      <w:r w:rsidR="00F963DB">
        <w:rPr>
          <w:rFonts w:ascii="Lato Regular" w:hAnsi="Lato Regular"/>
          <w:color w:val="1F568A"/>
          <w:sz w:val="22"/>
          <w:szCs w:val="22"/>
        </w:rPr>
        <w:t xml:space="preserve"> </w:t>
      </w:r>
      <w:r w:rsidRPr="00FF2443">
        <w:rPr>
          <w:rFonts w:ascii="Lato Regular" w:hAnsi="Lato Regular"/>
          <w:color w:val="1F568A"/>
          <w:sz w:val="22"/>
          <w:szCs w:val="22"/>
        </w:rPr>
        <w:t xml:space="preserve">In case the oral/enteral route for water or electrolyte solutions is contraindicated or has failed as judged by the clinical team intravenous fluids may be given to correct dehydration or electrolyte deficiencies or to ensure a total input of 1 litre per 24 h including medications and nutrition </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w:t>
      </w:r>
      <w:r w:rsidR="00F963DB">
        <w:rPr>
          <w:rFonts w:ascii="Lato Regular" w:hAnsi="Lato Regular"/>
          <w:color w:val="1F568A"/>
          <w:sz w:val="22"/>
          <w:szCs w:val="22"/>
        </w:rPr>
        <w:t xml:space="preserve"> </w:t>
      </w:r>
      <w:r w:rsidRPr="00FF2443">
        <w:rPr>
          <w:rFonts w:ascii="Lato Regular" w:hAnsi="Lato Regular"/>
          <w:color w:val="1F568A"/>
          <w:sz w:val="22"/>
          <w:szCs w:val="22"/>
        </w:rPr>
        <w:t>In case the oral/enteral route for nutrition is contraindicated or has failed as judged by the clinical team intravenous nutrition may be given if the patient has been admitted to the ICU for more than a week (ASPEN guideline 2016)</w:t>
      </w:r>
      <w:r w:rsidR="000306DA">
        <w:rPr>
          <w:rFonts w:ascii="Lato Regular" w:hAnsi="Lato Regular"/>
          <w:color w:val="1F568A"/>
          <w:sz w:val="22"/>
          <w:szCs w:val="22"/>
        </w:rPr>
        <w:t xml:space="preserve"> (</w:t>
      </w:r>
      <w:r w:rsidRPr="00FF2443">
        <w:rPr>
          <w:rFonts w:ascii="Lato Regular" w:hAnsi="Lato Regular"/>
          <w:color w:val="1F568A"/>
          <w:sz w:val="22"/>
          <w:szCs w:val="22"/>
        </w:rPr>
        <w:t>33</w:t>
      </w:r>
      <w:r w:rsidR="000306DA">
        <w:rPr>
          <w:rFonts w:ascii="Lato Regular" w:hAnsi="Lato Regular"/>
          <w:color w:val="1F568A"/>
          <w:sz w:val="22"/>
          <w:szCs w:val="22"/>
        </w:rPr>
        <w:t>)</w:t>
      </w:r>
      <w:r w:rsidRPr="00FF2443">
        <w:rPr>
          <w:rFonts w:ascii="Lato Regular" w:hAnsi="Lato Regular"/>
          <w:color w:val="1F568A"/>
          <w:sz w:val="22"/>
          <w:szCs w:val="22"/>
        </w:rPr>
        <w:t xml:space="preserve"> or to patients severely malnourished.</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w:t>
      </w:r>
      <w:r w:rsidR="00F963DB">
        <w:rPr>
          <w:rFonts w:ascii="Lato Regular" w:hAnsi="Lato Regular"/>
          <w:color w:val="1F568A"/>
          <w:sz w:val="22"/>
          <w:szCs w:val="22"/>
        </w:rPr>
        <w:t xml:space="preserve"> </w:t>
      </w:r>
      <w:r w:rsidRPr="00FF2443">
        <w:rPr>
          <w:rFonts w:ascii="Lato Regular" w:hAnsi="Lato Regular"/>
          <w:color w:val="1F568A"/>
          <w:sz w:val="22"/>
          <w:szCs w:val="22"/>
        </w:rPr>
        <w:t>Intravenous fluids may be given as carrier for medication, but the volume should be reduced to the lowest possible volume for the given medication</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Standard care fluid regimen:</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The control intervention is standard care.</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There will be no upper limit for the use of either intravenous or oral/enteral fluids. In particular</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•Intravenous fluids should be given in the case of hypoperfusion or circulatory impairment and should be continued as long as hemodynamic variables improve including static or dynamic variable(s) as chosen by the clinicians. These criteria are based on the SSC guideline (Dellinger ICM 2014)</w:t>
      </w:r>
      <w:r w:rsidR="000306DA">
        <w:rPr>
          <w:rFonts w:ascii="Lato Regular" w:hAnsi="Lato Regular"/>
          <w:color w:val="1F568A"/>
          <w:sz w:val="22"/>
          <w:szCs w:val="22"/>
        </w:rPr>
        <w:t xml:space="preserve"> (</w:t>
      </w:r>
      <w:r w:rsidRPr="00FF2443">
        <w:rPr>
          <w:rFonts w:ascii="Lato Regular" w:hAnsi="Lato Regular"/>
          <w:color w:val="1F568A"/>
          <w:sz w:val="22"/>
          <w:szCs w:val="22"/>
        </w:rPr>
        <w:t>1</w:t>
      </w:r>
      <w:r w:rsidR="000306DA">
        <w:rPr>
          <w:rFonts w:ascii="Lato Regular" w:hAnsi="Lato Regular"/>
          <w:color w:val="1F568A"/>
          <w:sz w:val="22"/>
          <w:szCs w:val="22"/>
        </w:rPr>
        <w:t>)</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•Intravenous fluids should be given as maintenance if the ICU has a protocol recommending maintenance fluid</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•Intravenous fluids should be given to substitute expected or observed loss, dehydration or electrolyte derangements</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 xml:space="preserve">•Intravenous nutrition may be given if the patient does not tolerate the oral/enteral route and has been admitted to the ICU for more than a week (ASPEN guideline 2016) </w:t>
      </w:r>
      <w:r w:rsidR="000306DA">
        <w:rPr>
          <w:rFonts w:ascii="Lato Regular" w:hAnsi="Lato Regular"/>
          <w:color w:val="1F568A"/>
          <w:sz w:val="22"/>
          <w:szCs w:val="22"/>
        </w:rPr>
        <w:t xml:space="preserve">(33) </w:t>
      </w:r>
      <w:r w:rsidRPr="00FF2443">
        <w:rPr>
          <w:rFonts w:ascii="Lato Regular" w:hAnsi="Lato Regular"/>
          <w:color w:val="1F568A"/>
          <w:sz w:val="22"/>
          <w:szCs w:val="22"/>
        </w:rPr>
        <w:t>or to patients severely malnourished.</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Types of fluid to be used in both intervention groups</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•Fluids given for circulatory impairment: Only isotonic crystalloids are to be given (as per the Scandinavian Guideline for Fluid resuscitation, Perner AAS 2014)</w:t>
      </w:r>
      <w:r w:rsidR="000306DA">
        <w:rPr>
          <w:rFonts w:ascii="Lato Regular" w:hAnsi="Lato Regular"/>
          <w:color w:val="1F568A"/>
          <w:sz w:val="22"/>
          <w:szCs w:val="22"/>
        </w:rPr>
        <w:t xml:space="preserve"> (</w:t>
      </w:r>
      <w:r w:rsidRPr="00FF2443">
        <w:rPr>
          <w:rFonts w:ascii="Lato Regular" w:hAnsi="Lato Regular"/>
          <w:color w:val="1F568A"/>
          <w:sz w:val="22"/>
          <w:szCs w:val="22"/>
        </w:rPr>
        <w:t>32</w:t>
      </w:r>
      <w:r w:rsidR="000306DA">
        <w:rPr>
          <w:rFonts w:ascii="Lato Regular" w:hAnsi="Lato Regular"/>
          <w:color w:val="1F568A"/>
          <w:sz w:val="22"/>
          <w:szCs w:val="22"/>
        </w:rPr>
        <w:t>)</w:t>
      </w:r>
      <w:r w:rsidRPr="00FF2443">
        <w:rPr>
          <w:rFonts w:ascii="Lato Regular" w:hAnsi="Lato Regular"/>
          <w:color w:val="1F568A"/>
          <w:sz w:val="22"/>
          <w:szCs w:val="22"/>
        </w:rPr>
        <w:t xml:space="preserve"> without the use of a pressure bag. </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•Fluids given to substitute overt loss: Isotonic crystalloids are to be given. If large amounts of ascites are lost than human albumin 5% may be given (ref).</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•Fluids given for dehydration: Water or isotonic glucose should be given.</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•Fluids given for electrolyte deficiencies: Fluids should be chosen to substitute the specific deficiency.</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•Fluids given as maintenance: Fluids should be chosen according to the ICU’s protocol</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Blood products are only to be given on specific indications including severe bleeding, severe anaemia and prophylactic in case of severe coagulopathy.</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For the cluster randomized part of the trial:</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Compliance encouragement strategy:</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A)</w:t>
      </w:r>
      <w:r w:rsidR="00CA7C22">
        <w:rPr>
          <w:rFonts w:ascii="Lato Regular" w:hAnsi="Lato Regular"/>
          <w:color w:val="1F568A"/>
          <w:sz w:val="22"/>
          <w:szCs w:val="22"/>
        </w:rPr>
        <w:t xml:space="preserve"> </w:t>
      </w:r>
      <w:r w:rsidRPr="00FF2443">
        <w:rPr>
          <w:rFonts w:ascii="Lato Regular" w:hAnsi="Lato Regular"/>
          <w:color w:val="1F568A"/>
          <w:sz w:val="22"/>
          <w:szCs w:val="22"/>
        </w:rPr>
        <w:t>On sites randomized to compliance encouragement strategy the Good Clinical Practice monitoring and site visits will be performed according to the monitoring and source data verification plan. Reports on the results from the monitoring sessions will be distributed to the site investigators.</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B)</w:t>
      </w:r>
      <w:r w:rsidR="00CA7C22">
        <w:rPr>
          <w:rFonts w:ascii="Lato Regular" w:hAnsi="Lato Regular"/>
          <w:color w:val="1F568A"/>
          <w:sz w:val="22"/>
          <w:szCs w:val="22"/>
        </w:rPr>
        <w:t xml:space="preserve"> </w:t>
      </w:r>
      <w:r w:rsidRPr="00FF2443">
        <w:rPr>
          <w:rFonts w:ascii="Lato Regular" w:hAnsi="Lato Regular"/>
          <w:color w:val="1F568A"/>
          <w:sz w:val="22"/>
          <w:szCs w:val="22"/>
        </w:rPr>
        <w:t>To the sites randomized to the compliance encouragement strategy monthly reports of the compliance with the protocol for both fluid regimens registered within the eCRF will be made and send from the data manager to the site investigators  encouraging them to improve compliance if not above 90% or maintain their rate and completeness of compliance if it is above 90%. Fluid balances will be reported.</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C)</w:t>
      </w:r>
      <w:r w:rsidR="00CA7C22">
        <w:rPr>
          <w:rFonts w:ascii="Lato Regular" w:hAnsi="Lato Regular"/>
          <w:color w:val="1F568A"/>
          <w:sz w:val="22"/>
          <w:szCs w:val="22"/>
        </w:rPr>
        <w:t xml:space="preserve"> </w:t>
      </w:r>
      <w:r w:rsidRPr="00FF2443">
        <w:rPr>
          <w:rFonts w:ascii="Lato Regular" w:hAnsi="Lato Regular"/>
          <w:color w:val="1F568A"/>
          <w:sz w:val="22"/>
          <w:szCs w:val="22"/>
        </w:rPr>
        <w:t>At the sites randomized to the compliance encouragement strategy there will be monthly meetings among site investigators discussing how to advance compliance with the assigned fluid regimens based on A.  Alternatively discussions will focus upon possible problems with compliance to the protocol and how to overcome them.</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 xml:space="preserve">D) </w:t>
      </w:r>
      <w:r w:rsidR="00CA7C22">
        <w:rPr>
          <w:rFonts w:ascii="Lato Regular" w:hAnsi="Lato Regular"/>
          <w:color w:val="1F568A"/>
          <w:sz w:val="22"/>
          <w:szCs w:val="22"/>
        </w:rPr>
        <w:t xml:space="preserve"> </w:t>
      </w:r>
      <w:r w:rsidRPr="00FF2443">
        <w:rPr>
          <w:rFonts w:ascii="Lato Regular" w:hAnsi="Lato Regular"/>
          <w:color w:val="1F568A"/>
          <w:sz w:val="22"/>
          <w:szCs w:val="22"/>
        </w:rPr>
        <w:t>An overall compliance count of patients without major protocol violations in percent of all randomized patients will be displayed and highlighted on the eCRF interface when investigators log in to the website.</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E)</w:t>
      </w:r>
      <w:r w:rsidR="00CA7C22">
        <w:rPr>
          <w:rFonts w:ascii="Lato Regular" w:hAnsi="Lato Regular"/>
          <w:color w:val="1F568A"/>
          <w:sz w:val="22"/>
          <w:szCs w:val="22"/>
        </w:rPr>
        <w:t xml:space="preserve"> </w:t>
      </w:r>
      <w:r w:rsidRPr="00FF2443">
        <w:rPr>
          <w:rFonts w:ascii="Lato Regular" w:hAnsi="Lato Regular"/>
          <w:color w:val="1F568A"/>
          <w:sz w:val="22"/>
          <w:szCs w:val="22"/>
        </w:rPr>
        <w:t xml:space="preserve">Adherence to pre-trial practice, registered before trial start in study 1, in the patients randomized to the ‘Standard fluid regimen’ will be monitored and monthly reports send to the sites randomized to the ‘Compliance encouragement strategy’.  </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Usual conduct strategy:</w:t>
      </w:r>
    </w:p>
    <w:p w:rsidR="005A02B2"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lastRenderedPageBreak/>
        <w:t>A)</w:t>
      </w:r>
      <w:r w:rsidR="00CA7C22">
        <w:rPr>
          <w:rFonts w:ascii="Lato Regular" w:hAnsi="Lato Regular"/>
          <w:color w:val="1F568A"/>
          <w:sz w:val="22"/>
          <w:szCs w:val="22"/>
        </w:rPr>
        <w:t xml:space="preserve"> </w:t>
      </w:r>
      <w:r w:rsidRPr="00FF2443">
        <w:rPr>
          <w:rFonts w:ascii="Lato Regular" w:hAnsi="Lato Regular"/>
          <w:color w:val="1F568A"/>
          <w:sz w:val="22"/>
          <w:szCs w:val="22"/>
        </w:rPr>
        <w:t>On sites randomized to usual conduct strategy the Good Clinical Practice monitoring and site visits will be performed according to the monitoring and source data verification plan. Reports on the results from the monitoring sessions will be distributed to the site investigators.</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566C1D">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lang w:val="en-US"/>
        </w:rPr>
      </w:pPr>
    </w:p>
    <w:p w:rsidR="00996B0E" w:rsidRDefault="005A2A8C" w:rsidP="001B7188">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What are the trial endpoints/outcome measures?</w:t>
      </w:r>
      <w:r w:rsidR="00A2115B">
        <w:rPr>
          <w:rFonts w:ascii="Lato Regular" w:hAnsi="Lato Regular"/>
          <w:color w:val="1F568A"/>
          <w:sz w:val="22"/>
          <w:szCs w:val="22"/>
        </w:rPr>
        <w:tab/>
      </w:r>
      <w:r w:rsidR="00C7389F">
        <w:rPr>
          <w:rFonts w:ascii="Lato Regular" w:hAnsi="Lato Regular"/>
          <w:color w:val="1F568A"/>
          <w:sz w:val="22"/>
          <w:szCs w:val="22"/>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p>
    <w:p w:rsidR="001B7188" w:rsidRPr="001B7188" w:rsidRDefault="001656A4" w:rsidP="001B7188">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A) Primary outcome is all-cause mortality</w:t>
      </w:r>
      <w:r w:rsidR="00725D87">
        <w:rPr>
          <w:rFonts w:ascii="Lato Regular" w:hAnsi="Lato Regular"/>
          <w:color w:val="1F568A"/>
          <w:sz w:val="22"/>
          <w:szCs w:val="22"/>
        </w:rPr>
        <w:t xml:space="preserve"> </w:t>
      </w:r>
      <w:r>
        <w:rPr>
          <w:rFonts w:ascii="Lato Regular" w:hAnsi="Lato Regular"/>
          <w:color w:val="1F568A"/>
          <w:sz w:val="22"/>
          <w:szCs w:val="22"/>
        </w:rPr>
        <w:t xml:space="preserve">secondary outcomes: </w:t>
      </w:r>
      <w:r w:rsidRPr="001656A4">
        <w:rPr>
          <w:rFonts w:ascii="Lato Regular" w:hAnsi="Lato Regular"/>
          <w:color w:val="1F568A"/>
          <w:sz w:val="22"/>
          <w:szCs w:val="22"/>
        </w:rPr>
        <w:t>B)</w:t>
      </w:r>
      <w:r>
        <w:rPr>
          <w:rFonts w:ascii="Lato Regular" w:hAnsi="Lato Regular"/>
          <w:color w:val="1F568A"/>
          <w:sz w:val="22"/>
          <w:szCs w:val="22"/>
        </w:rPr>
        <w:t xml:space="preserve"> </w:t>
      </w:r>
      <w:r w:rsidRPr="001656A4">
        <w:rPr>
          <w:rFonts w:ascii="Lato Regular" w:hAnsi="Lato Regular"/>
          <w:color w:val="1F568A"/>
          <w:sz w:val="22"/>
          <w:szCs w:val="22"/>
        </w:rPr>
        <w:t>Overall compliance with the protocol for assigned fluid regimens, compliance defined as number of patients without major protocol violations divided by the number of all randomized patients.</w:t>
      </w:r>
      <w:r w:rsidR="0025442F">
        <w:rPr>
          <w:rFonts w:ascii="Lato Regular" w:hAnsi="Lato Regular"/>
          <w:color w:val="1F568A"/>
          <w:sz w:val="22"/>
          <w:szCs w:val="22"/>
        </w:rPr>
        <w:t xml:space="preserve"> </w:t>
      </w:r>
      <w:r w:rsidRPr="001656A4">
        <w:rPr>
          <w:rFonts w:ascii="Lato Regular" w:hAnsi="Lato Regular"/>
          <w:color w:val="1F568A"/>
          <w:sz w:val="22"/>
          <w:szCs w:val="22"/>
        </w:rPr>
        <w:t>C)</w:t>
      </w:r>
      <w:r>
        <w:rPr>
          <w:rFonts w:ascii="Lato Regular" w:hAnsi="Lato Regular"/>
          <w:color w:val="1F568A"/>
          <w:sz w:val="22"/>
          <w:szCs w:val="22"/>
        </w:rPr>
        <w:t xml:space="preserve"> </w:t>
      </w:r>
      <w:r w:rsidRPr="001656A4">
        <w:rPr>
          <w:rFonts w:ascii="Lato Regular" w:hAnsi="Lato Regular"/>
          <w:color w:val="1F568A"/>
          <w:sz w:val="22"/>
          <w:szCs w:val="22"/>
        </w:rPr>
        <w:t>Mortality within the follow-up period of one year from randomization of the last patient   (mortality within the total follow-up period).</w:t>
      </w:r>
      <w:r w:rsidR="0025442F">
        <w:rPr>
          <w:rFonts w:ascii="Lato Regular" w:hAnsi="Lato Regular"/>
          <w:color w:val="1F568A"/>
          <w:sz w:val="22"/>
          <w:szCs w:val="22"/>
        </w:rPr>
        <w:t xml:space="preserve"> </w:t>
      </w:r>
      <w:r w:rsidRPr="001656A4">
        <w:rPr>
          <w:rFonts w:ascii="Lato Regular" w:hAnsi="Lato Regular"/>
          <w:color w:val="1F568A"/>
          <w:sz w:val="22"/>
          <w:szCs w:val="22"/>
        </w:rPr>
        <w:t>D)</w:t>
      </w:r>
      <w:r>
        <w:rPr>
          <w:rFonts w:ascii="Lato Regular" w:hAnsi="Lato Regular"/>
          <w:color w:val="1F568A"/>
          <w:sz w:val="22"/>
          <w:szCs w:val="22"/>
        </w:rPr>
        <w:t xml:space="preserve"> </w:t>
      </w:r>
      <w:r w:rsidRPr="001656A4">
        <w:rPr>
          <w:rFonts w:ascii="Lato Regular" w:hAnsi="Lato Regular"/>
          <w:color w:val="1F568A"/>
          <w:sz w:val="22"/>
          <w:szCs w:val="22"/>
        </w:rPr>
        <w:t>Health related quality of life (HRQoL) after one year of follow-up for all patients. Dead patients will be assigned the lowest possible HRQoL score.</w:t>
      </w:r>
      <w:r w:rsidR="0025442F">
        <w:rPr>
          <w:rFonts w:ascii="Lato Regular" w:hAnsi="Lato Regular"/>
          <w:color w:val="1F568A"/>
          <w:sz w:val="22"/>
          <w:szCs w:val="22"/>
        </w:rPr>
        <w:t xml:space="preserve"> </w:t>
      </w:r>
      <w:r w:rsidRPr="001656A4">
        <w:rPr>
          <w:rFonts w:ascii="Lato Regular" w:hAnsi="Lato Regular"/>
          <w:color w:val="1F568A"/>
          <w:sz w:val="22"/>
          <w:szCs w:val="22"/>
        </w:rPr>
        <w:t>E)</w:t>
      </w:r>
      <w:r>
        <w:rPr>
          <w:rFonts w:ascii="Lato Regular" w:hAnsi="Lato Regular"/>
          <w:color w:val="1F568A"/>
          <w:sz w:val="22"/>
          <w:szCs w:val="22"/>
        </w:rPr>
        <w:t xml:space="preserve"> </w:t>
      </w:r>
      <w:r w:rsidRPr="001656A4">
        <w:rPr>
          <w:rFonts w:ascii="Lato Regular" w:hAnsi="Lato Regular"/>
          <w:color w:val="1F568A"/>
          <w:sz w:val="22"/>
          <w:szCs w:val="22"/>
        </w:rPr>
        <w:t>Days alive at 90 days without life support (ventilator therapy, renal replacement therapy (RRT), inotropic or vasopressor drug infusion).</w:t>
      </w:r>
      <w:r w:rsidR="0025442F">
        <w:rPr>
          <w:rFonts w:ascii="Lato Regular" w:hAnsi="Lato Regular"/>
          <w:color w:val="1F568A"/>
          <w:sz w:val="22"/>
          <w:szCs w:val="22"/>
        </w:rPr>
        <w:t xml:space="preserve"> </w:t>
      </w:r>
      <w:r w:rsidRPr="001656A4">
        <w:rPr>
          <w:rFonts w:ascii="Lato Regular" w:hAnsi="Lato Regular"/>
          <w:color w:val="1F568A"/>
          <w:sz w:val="22"/>
          <w:szCs w:val="22"/>
        </w:rPr>
        <w:t>F)</w:t>
      </w:r>
      <w:r>
        <w:rPr>
          <w:rFonts w:ascii="Lato Regular" w:hAnsi="Lato Regular"/>
          <w:color w:val="1F568A"/>
          <w:sz w:val="22"/>
          <w:szCs w:val="22"/>
        </w:rPr>
        <w:t xml:space="preserve"> </w:t>
      </w:r>
      <w:r w:rsidRPr="001656A4">
        <w:rPr>
          <w:rFonts w:ascii="Lato Regular" w:hAnsi="Lato Regular"/>
          <w:color w:val="1F568A"/>
          <w:sz w:val="22"/>
          <w:szCs w:val="22"/>
        </w:rPr>
        <w:t xml:space="preserve">Serious adverse events (SAE) defined as </w:t>
      </w:r>
      <w:r w:rsidR="001B7188" w:rsidRPr="001B7188">
        <w:rPr>
          <w:rFonts w:ascii="Lato Regular" w:hAnsi="Lato Regular"/>
          <w:color w:val="1F568A"/>
          <w:sz w:val="22"/>
          <w:szCs w:val="22"/>
        </w:rPr>
        <w:t>:</w:t>
      </w:r>
    </w:p>
    <w:p w:rsidR="001B7188" w:rsidRPr="001B7188" w:rsidRDefault="001B7188" w:rsidP="001B7188">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1B7188">
        <w:rPr>
          <w:rFonts w:ascii="Lato Regular" w:hAnsi="Lato Regular"/>
          <w:color w:val="1F568A"/>
          <w:sz w:val="22"/>
          <w:szCs w:val="22"/>
        </w:rPr>
        <w:t>A)</w:t>
      </w:r>
      <w:r>
        <w:rPr>
          <w:rFonts w:ascii="Lato Regular" w:hAnsi="Lato Regular"/>
          <w:color w:val="1F568A"/>
          <w:sz w:val="22"/>
          <w:szCs w:val="22"/>
        </w:rPr>
        <w:t xml:space="preserve"> </w:t>
      </w:r>
      <w:r w:rsidRPr="001B7188">
        <w:rPr>
          <w:rFonts w:ascii="Lato Regular" w:hAnsi="Lato Regular"/>
          <w:color w:val="1F568A"/>
          <w:sz w:val="22"/>
          <w:szCs w:val="22"/>
        </w:rPr>
        <w:t>Death</w:t>
      </w:r>
    </w:p>
    <w:p w:rsidR="001B7188" w:rsidRPr="001B7188" w:rsidRDefault="001B7188" w:rsidP="001B7188">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1B7188">
        <w:rPr>
          <w:rFonts w:ascii="Lato Regular" w:hAnsi="Lato Regular"/>
          <w:color w:val="1F568A"/>
          <w:sz w:val="22"/>
          <w:szCs w:val="22"/>
        </w:rPr>
        <w:t>B)</w:t>
      </w:r>
      <w:r>
        <w:rPr>
          <w:rFonts w:ascii="Lato Regular" w:hAnsi="Lato Regular"/>
          <w:color w:val="1F568A"/>
          <w:sz w:val="22"/>
          <w:szCs w:val="22"/>
        </w:rPr>
        <w:t xml:space="preserve"> </w:t>
      </w:r>
      <w:r w:rsidRPr="001B7188">
        <w:rPr>
          <w:rFonts w:ascii="Lato Regular" w:hAnsi="Lato Regular"/>
          <w:color w:val="1F568A"/>
          <w:sz w:val="22"/>
          <w:szCs w:val="22"/>
        </w:rPr>
        <w:t xml:space="preserve">Ischaemic events as stroke, myocardial infarction, splanchnic ischaemia. </w:t>
      </w:r>
    </w:p>
    <w:p w:rsidR="001B7188" w:rsidRPr="001B7188" w:rsidRDefault="001B7188" w:rsidP="001B7188">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1B7188">
        <w:rPr>
          <w:rFonts w:ascii="Lato Regular" w:hAnsi="Lato Regular"/>
          <w:color w:val="1F568A"/>
          <w:sz w:val="22"/>
          <w:szCs w:val="22"/>
        </w:rPr>
        <w:t>C)</w:t>
      </w:r>
      <w:r>
        <w:rPr>
          <w:rFonts w:ascii="Lato Regular" w:hAnsi="Lato Regular"/>
          <w:color w:val="1F568A"/>
          <w:sz w:val="22"/>
          <w:szCs w:val="22"/>
        </w:rPr>
        <w:t xml:space="preserve"> </w:t>
      </w:r>
      <w:r w:rsidRPr="001B7188">
        <w:rPr>
          <w:rFonts w:ascii="Lato Regular" w:hAnsi="Lato Regular"/>
          <w:color w:val="1F568A"/>
          <w:sz w:val="22"/>
          <w:szCs w:val="22"/>
        </w:rPr>
        <w:t xml:space="preserve">Acute kidney injury </w:t>
      </w:r>
    </w:p>
    <w:p w:rsidR="001B7188" w:rsidRPr="001B7188" w:rsidRDefault="001B7188" w:rsidP="001B7188">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1B7188">
        <w:rPr>
          <w:rFonts w:ascii="Lato Regular" w:hAnsi="Lato Regular"/>
          <w:color w:val="1F568A"/>
          <w:sz w:val="22"/>
          <w:szCs w:val="22"/>
        </w:rPr>
        <w:t>D)The need for life support during ICU stay (RRT, respirator, and inotropic drugs)</w:t>
      </w:r>
    </w:p>
    <w:p w:rsidR="001B7188" w:rsidRPr="001B7188" w:rsidRDefault="001B7188" w:rsidP="001B7188">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1B7188">
        <w:rPr>
          <w:rFonts w:ascii="Lato Regular" w:hAnsi="Lato Regular"/>
          <w:color w:val="1F568A"/>
          <w:sz w:val="22"/>
          <w:szCs w:val="22"/>
        </w:rPr>
        <w:t>E)</w:t>
      </w:r>
      <w:r>
        <w:rPr>
          <w:rFonts w:ascii="Lato Regular" w:hAnsi="Lato Regular"/>
          <w:color w:val="1F568A"/>
          <w:sz w:val="22"/>
          <w:szCs w:val="22"/>
        </w:rPr>
        <w:t xml:space="preserve"> </w:t>
      </w:r>
      <w:r w:rsidRPr="001B7188">
        <w:rPr>
          <w:rFonts w:ascii="Lato Regular" w:hAnsi="Lato Regular"/>
          <w:color w:val="1F568A"/>
          <w:sz w:val="22"/>
          <w:szCs w:val="22"/>
        </w:rPr>
        <w:t>New episodes of shock</w:t>
      </w:r>
    </w:p>
    <w:p w:rsidR="005A2A8C" w:rsidRDefault="001B7188" w:rsidP="001B7188">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1B7188">
        <w:rPr>
          <w:rFonts w:ascii="Lato Regular" w:hAnsi="Lato Regular"/>
          <w:color w:val="1F568A"/>
          <w:sz w:val="22"/>
          <w:szCs w:val="22"/>
        </w:rPr>
        <w:t xml:space="preserve"> </w:t>
      </w:r>
      <w:r>
        <w:rPr>
          <w:rFonts w:ascii="Lato Regular" w:hAnsi="Lato Regular"/>
          <w:color w:val="1F568A"/>
          <w:sz w:val="22"/>
          <w:szCs w:val="22"/>
        </w:rPr>
        <w:t>R</w:t>
      </w:r>
      <w:r w:rsidRPr="001B7188">
        <w:rPr>
          <w:rFonts w:ascii="Lato Regular" w:hAnsi="Lato Regular"/>
          <w:color w:val="1F568A"/>
          <w:sz w:val="22"/>
          <w:szCs w:val="22"/>
        </w:rPr>
        <w:t>eporting</w:t>
      </w:r>
      <w:r>
        <w:rPr>
          <w:rFonts w:ascii="Lato Regular" w:hAnsi="Lato Regular"/>
          <w:color w:val="1F568A"/>
          <w:sz w:val="22"/>
          <w:szCs w:val="22"/>
        </w:rPr>
        <w:t xml:space="preserve"> of SAE's</w:t>
      </w:r>
      <w:r w:rsidRPr="001B7188">
        <w:rPr>
          <w:rFonts w:ascii="Lato Regular" w:hAnsi="Lato Regular"/>
          <w:color w:val="1F568A"/>
          <w:sz w:val="22"/>
          <w:szCs w:val="22"/>
        </w:rPr>
        <w:t xml:space="preserve"> will take place through the eCRF and to the authorities from all sites as defined in the national legislation. As all patients in the ICU are prone to develop SAE’s, according to the ICH-GCP criteria, with high frequency, making it virtually impossible to report all SAE’s, we will focus on the </w:t>
      </w:r>
      <w:r>
        <w:rPr>
          <w:rFonts w:ascii="Lato Regular" w:hAnsi="Lato Regular"/>
          <w:color w:val="1F568A"/>
          <w:sz w:val="22"/>
          <w:szCs w:val="22"/>
        </w:rPr>
        <w:t>above listed</w:t>
      </w:r>
      <w:r w:rsidRPr="001B7188">
        <w:rPr>
          <w:rFonts w:ascii="Lato Regular" w:hAnsi="Lato Regular"/>
          <w:color w:val="1F568A"/>
          <w:sz w:val="22"/>
          <w:szCs w:val="22"/>
        </w:rPr>
        <w:t xml:space="preserve"> SAE’s hypothesized to be associated with restrictive or standard care fluid therapy and report to the ethical committee</w:t>
      </w:r>
      <w:r>
        <w:rPr>
          <w:rFonts w:ascii="Lato Regular" w:hAnsi="Lato Regular"/>
          <w:color w:val="1F568A"/>
          <w:sz w:val="22"/>
          <w:szCs w:val="22"/>
        </w:rPr>
        <w:t xml:space="preserve"> and the EuDract database.</w:t>
      </w:r>
      <w:r w:rsidR="00566C1D">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lang w:val="en-US"/>
        </w:rPr>
      </w:pPr>
    </w:p>
    <w:p w:rsidR="00996B0E" w:rsidRDefault="005A2A8C"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What is the power calculation of the sample size?</w:t>
      </w:r>
      <w:r w:rsidR="00A2115B">
        <w:rPr>
          <w:rFonts w:ascii="Lato Regular" w:hAnsi="Lato Regular"/>
          <w:color w:val="1F568A"/>
          <w:sz w:val="22"/>
          <w:szCs w:val="22"/>
        </w:rPr>
        <w:tab/>
      </w:r>
      <w:r w:rsidR="00C7389F">
        <w:rPr>
          <w:rFonts w:ascii="Lato Regular" w:hAnsi="Lato Regular"/>
          <w:color w:val="1F568A"/>
          <w:sz w:val="22"/>
          <w:szCs w:val="22"/>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In order to detect or reject a 20% relative risk reduction19, 20, achieving a maximal type 1 error of 1% for the primary outcome and the 6 possible comparisons in a trial with 4 groups and a type 2 error of 20%, we aim for randomization of 6,512 patients admitted to the ICU’s listed in the trial. The type 1 error is adjusted for multiplicity due to 6 possible comparisons</w:t>
      </w:r>
      <w:r w:rsidR="000306DA">
        <w:rPr>
          <w:rFonts w:ascii="Lato Regular" w:hAnsi="Lato Regular"/>
          <w:color w:val="1F568A"/>
          <w:sz w:val="22"/>
          <w:szCs w:val="22"/>
        </w:rPr>
        <w:t xml:space="preserve"> (</w:t>
      </w:r>
      <w:r w:rsidRPr="00FF2443">
        <w:rPr>
          <w:rFonts w:ascii="Lato Regular" w:hAnsi="Lato Regular"/>
          <w:color w:val="1F568A"/>
          <w:sz w:val="22"/>
          <w:szCs w:val="22"/>
        </w:rPr>
        <w:t>12, 13, 14</w:t>
      </w:r>
      <w:r w:rsidR="000306DA">
        <w:rPr>
          <w:rFonts w:ascii="Lato Regular" w:hAnsi="Lato Regular"/>
          <w:color w:val="1F568A"/>
          <w:sz w:val="22"/>
          <w:szCs w:val="22"/>
        </w:rPr>
        <w:t>)</w:t>
      </w:r>
      <w:r w:rsidRPr="00FF2443">
        <w:rPr>
          <w:rFonts w:ascii="Lato Regular" w:hAnsi="Lato Regular"/>
          <w:color w:val="1F568A"/>
          <w:sz w:val="22"/>
          <w:szCs w:val="22"/>
        </w:rPr>
        <w:t xml:space="preserve"> as we cannot rule out, and actually hypothesize that there is a possible interaction between fluid restrictive strategy and a compliance encouragement strategy. In fact we anticipate that the compliance encouragement will augment the intervention effect of fluid restriction. The sample size estimation is based on a mortality within 90 days for the patients included in the control group (liberal resuscitation fluid administration) of 25%</w:t>
      </w:r>
      <w:r w:rsidR="000306DA">
        <w:rPr>
          <w:rFonts w:ascii="Lato Regular" w:hAnsi="Lato Regular"/>
          <w:color w:val="1F568A"/>
          <w:sz w:val="22"/>
          <w:szCs w:val="22"/>
        </w:rPr>
        <w:t xml:space="preserve"> (</w:t>
      </w:r>
      <w:r w:rsidRPr="00FF2443">
        <w:rPr>
          <w:rFonts w:ascii="Lato Regular" w:hAnsi="Lato Regular"/>
          <w:color w:val="1F568A"/>
          <w:sz w:val="22"/>
          <w:szCs w:val="22"/>
        </w:rPr>
        <w:t>19, 20</w:t>
      </w:r>
      <w:r w:rsidR="000306DA">
        <w:rPr>
          <w:rFonts w:ascii="Lato Regular" w:hAnsi="Lato Regular"/>
          <w:color w:val="1F568A"/>
          <w:sz w:val="22"/>
          <w:szCs w:val="22"/>
        </w:rPr>
        <w:t>)</w:t>
      </w:r>
      <w:r w:rsidRPr="00FF2443">
        <w:rPr>
          <w:rFonts w:ascii="Lato Regular" w:hAnsi="Lato Regular"/>
          <w:color w:val="1F568A"/>
          <w:sz w:val="22"/>
          <w:szCs w:val="22"/>
        </w:rPr>
        <w:t xml:space="preserve"> and randomization 1:1:1:1 to the 4 groups, defined by individual and cluster randomization, and will be able to detect or refute an absolute risk reduction of 5% or more, corresponding to a number needed to treat of 20 or less.</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Assuming no interaction between the fluid intervention and the compliance encouragement strategy and a strict 2 x 2 factorial design the trial will have 90% power to detect or reject a RRR of 14% in mortality of the restrictive regimen compared with the standard of care fluid therapy.</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If we assume no interaction between the fluid intervention and the compliance encouragement strategy and a strict 2 x 2 factorial design, considering only the comparison between ‘the compliance encouragement’ group of sites and ‘the usual conduct of trial’ group of sites in the cluster part of the trial, we will be able to detect a 5% absolute risk reduction of non-compliance between the compliance encouragement group of 25 sites compared with the usual performance group of 25 sites. The assumed percentage of protocol violations in the usual performance group is 25%. The sample size is adjusted for an assumed intra cluster correlation coefficient</w:t>
      </w:r>
      <w:r w:rsidR="000306DA">
        <w:rPr>
          <w:rFonts w:ascii="Lato Regular" w:hAnsi="Lato Regular"/>
          <w:color w:val="1F568A"/>
          <w:sz w:val="22"/>
          <w:szCs w:val="22"/>
        </w:rPr>
        <w:t xml:space="preserve"> (</w:t>
      </w:r>
      <w:r w:rsidRPr="00FF2443">
        <w:rPr>
          <w:rFonts w:ascii="Lato Regular" w:hAnsi="Lato Regular"/>
          <w:color w:val="1F568A"/>
          <w:sz w:val="22"/>
          <w:szCs w:val="22"/>
        </w:rPr>
        <w:t>15, 26</w:t>
      </w:r>
      <w:r w:rsidR="000306DA">
        <w:rPr>
          <w:rFonts w:ascii="Lato Regular" w:hAnsi="Lato Regular"/>
          <w:color w:val="1F568A"/>
          <w:sz w:val="22"/>
          <w:szCs w:val="22"/>
        </w:rPr>
        <w:t>)</w:t>
      </w:r>
      <w:r w:rsidRPr="00FF2443">
        <w:rPr>
          <w:rFonts w:ascii="Lato Regular" w:hAnsi="Lato Regular"/>
          <w:color w:val="1F568A"/>
          <w:sz w:val="22"/>
          <w:szCs w:val="22"/>
        </w:rPr>
        <w:t xml:space="preserve"> of 0.015 (a design effect of 2.94) and maximal type 1 and 2 errors of 5% and 20% respectively. In an individualized randomized trial with equal group sizes 2,214 patients would be needed to detect or reject an absolute 5% reduction of non-compliance with the chosen type 1 and 2 errors of 5% and 20% respectively.</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 xml:space="preserve">The primary analyses will all be on the intention-to-treat population, being all randomized patients that do not withdraw their informed consent to use acquired data during their participation. We will perform per protocol analyses as well excluding patients with one or more major protocol violation. </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 xml:space="preserve">To obtain adequate power in the statistical analyses we will adjust the primary analyses for stratification variables listed in, and present the intervention effect with 95% confidence intervals in the overall </w:t>
      </w:r>
      <w:r w:rsidRPr="00FF2443">
        <w:rPr>
          <w:rFonts w:ascii="Lato Regular" w:hAnsi="Lato Regular"/>
          <w:color w:val="1F568A"/>
          <w:sz w:val="22"/>
          <w:szCs w:val="22"/>
        </w:rPr>
        <w:lastRenderedPageBreak/>
        <w:t>population as well as in the planned subpopulations listed. We will also present analyses adjusting for age and SOFA score in addition to the stratification variables. Mortality within the maximal follow-up period of one year from randomization of the last patient will be analyzed using Cox regression primarily adjusted for the stratification variables as listed above and secondarily for further design variables of age and SOFA score.</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We will use an electronic case report form (eCRF) with a pragmatic design and incentive strategies to maximize complete registration in order to minimize the occurrence of missing data. However, if missingness exceeds 5% and Little’s test is statistically significant, missing data will be handled using multiple imputation (MI) in at least 10 imputed dataset using chained imputation. Results using MI, if necessary, will be considered the primary result of the trial. P-values&lt;0.01 for comparisons between the 4 intervention groups will be considered statistically significant in the final analysis when the planned sample size has been achieved. The effect on compliance in the cluster part of the trial will be considered statistically significant if P&lt;0.05.</w:t>
      </w:r>
    </w:p>
    <w:p w:rsidR="00FF2443" w:rsidRPr="00FF2443"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5A2A8C" w:rsidRDefault="00FF2443" w:rsidP="00FF2443">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FF2443">
        <w:rPr>
          <w:rFonts w:ascii="Lato Regular" w:hAnsi="Lato Regular"/>
          <w:color w:val="1F568A"/>
          <w:sz w:val="22"/>
          <w:szCs w:val="22"/>
        </w:rPr>
        <w:t>A data safety and monitoring committee (DSMC) will oversee the trial, having immediate and full access to all data in the trial database during the entire trial period. At least one interim-analysis will be performed after 50% of the planned sample size has been randomized (3,256 patients), but, the DSMC may conduct interim-analyses whenever they want. However, the level of statistical significance for interim-analyses should be adjusted according to the LanDemets group sequential monitoring boundaries using the achieved fraction of the acquired samples size relative to the required sample size. The confidence intervals for the interim calculated intervention effects will be adjusted according to the achieved information fraction as well.</w:t>
      </w:r>
      <w:r w:rsidR="00566C1D">
        <w:rPr>
          <w:rFonts w:ascii="Lato Regular" w:hAnsi="Lato Regular"/>
          <w:color w:val="1F568A"/>
          <w:sz w:val="22"/>
          <w:szCs w:val="22"/>
        </w:rPr>
        <w:fldChar w:fldCharType="end"/>
      </w:r>
    </w:p>
    <w:p w:rsidR="00A2115B" w:rsidRPr="00A2115B" w:rsidRDefault="00A2115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4"/>
          <w:szCs w:val="4"/>
          <w:lang w:val="en-US"/>
        </w:rPr>
      </w:pPr>
    </w:p>
    <w:p w:rsidR="00996B0E" w:rsidRDefault="005A2A8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Are there any particular ethical considerations?</w:t>
      </w:r>
      <w:r w:rsidR="00A2115B">
        <w:rPr>
          <w:rFonts w:ascii="Lato Regular" w:hAnsi="Lato Regular"/>
          <w:color w:val="1F568A"/>
          <w:sz w:val="22"/>
          <w:szCs w:val="22"/>
        </w:rPr>
        <w:tab/>
      </w:r>
      <w:r w:rsidR="00C7389F">
        <w:rPr>
          <w:rFonts w:ascii="Lato Regular" w:hAnsi="Lato Regular"/>
          <w:color w:val="1F568A"/>
          <w:sz w:val="22"/>
          <w:szCs w:val="22"/>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p>
    <w:p w:rsidR="005A2A8C" w:rsidRPr="00257E41" w:rsidRDefault="00CA7C22"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lang w:val="en-US"/>
        </w:rPr>
      </w:pPr>
      <w:r>
        <w:rPr>
          <w:rFonts w:ascii="Lato Regular" w:hAnsi="Lato Regular"/>
          <w:color w:val="1F568A"/>
          <w:sz w:val="22"/>
          <w:szCs w:val="22"/>
        </w:rPr>
        <w:t>F</w:t>
      </w:r>
      <w:r w:rsidRPr="00CA7C22">
        <w:rPr>
          <w:rFonts w:ascii="Lato Regular" w:hAnsi="Lato Regular"/>
          <w:color w:val="1F568A"/>
          <w:sz w:val="22"/>
          <w:szCs w:val="22"/>
        </w:rPr>
        <w:t xml:space="preserve">luid is an important part of all </w:t>
      </w:r>
      <w:r>
        <w:rPr>
          <w:rFonts w:ascii="Lato Regular" w:hAnsi="Lato Regular"/>
          <w:color w:val="1F568A"/>
          <w:sz w:val="22"/>
          <w:szCs w:val="22"/>
        </w:rPr>
        <w:t>therapeutic</w:t>
      </w:r>
      <w:r w:rsidRPr="00CA7C22">
        <w:rPr>
          <w:rFonts w:ascii="Lato Regular" w:hAnsi="Lato Regular"/>
          <w:color w:val="1F568A"/>
          <w:sz w:val="22"/>
          <w:szCs w:val="22"/>
        </w:rPr>
        <w:t xml:space="preserve"> strategies in ICU patients. Patients admitted to the ICU are often haemodynamically unstable and fail to meet normal values of blood pressure or cardiac output. Therefore, it’s been practice for decades to administer resuscitation fluid with the aim to restore or at least increase hemodynamic variables.  Evidence questions whether liberal fluid administration has sufficiently positive effects to outweigh possible serious adverse effects including acute kidney injury and even excess mortality</w:t>
      </w:r>
      <w:r w:rsidR="000306DA">
        <w:rPr>
          <w:rFonts w:ascii="Lato Regular" w:hAnsi="Lato Regular"/>
          <w:color w:val="1F568A"/>
          <w:sz w:val="22"/>
          <w:szCs w:val="22"/>
        </w:rPr>
        <w:t xml:space="preserve"> (</w:t>
      </w:r>
      <w:r w:rsidRPr="00CA7C22">
        <w:rPr>
          <w:rFonts w:ascii="Lato Regular" w:hAnsi="Lato Regular"/>
          <w:color w:val="1F568A"/>
          <w:sz w:val="22"/>
          <w:szCs w:val="22"/>
        </w:rPr>
        <w:t>19, 20</w:t>
      </w:r>
      <w:r w:rsidR="000306DA">
        <w:rPr>
          <w:rFonts w:ascii="Lato Regular" w:hAnsi="Lato Regular"/>
          <w:color w:val="1F568A"/>
          <w:sz w:val="22"/>
          <w:szCs w:val="22"/>
        </w:rPr>
        <w:t>)</w:t>
      </w:r>
      <w:r w:rsidRPr="00CA7C22">
        <w:rPr>
          <w:rFonts w:ascii="Lato Regular" w:hAnsi="Lato Regular"/>
          <w:color w:val="1F568A"/>
          <w:sz w:val="22"/>
          <w:szCs w:val="22"/>
        </w:rPr>
        <w:t>.  Nevertheless, there is profound diversity in the practice of administrating resuscitation fluid in ICU’s in Europe  and the true effects of different strategies for fluid administration on mortality, SAE, kidney injury, HRQoL, and use of life support in the ICU is unknown. Based on the knowledge acquired so far a restrictive and a liberal strategy would not a priori be considered unsafe, however, which of the strategies that perform best, or whether they perform equally good, on the outcomes of mortality, SAE, kidney injury, HRQoL, and use of life support in the ICU has to be investigated in a large, pragmatic, randomized trial with minimized risk of bias.</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725D87">
        <w:rPr>
          <w:rFonts w:ascii="Lato Regular" w:hAnsi="Lato Regular"/>
          <w:color w:val="1F568A"/>
          <w:sz w:val="22"/>
          <w:szCs w:val="22"/>
        </w:rPr>
        <w:t> </w:t>
      </w:r>
      <w:r w:rsidR="00566C1D">
        <w:rPr>
          <w:rFonts w:ascii="Lato Regular" w:hAnsi="Lato Regular"/>
          <w:color w:val="1F568A"/>
          <w:sz w:val="22"/>
          <w:szCs w:val="22"/>
        </w:rPr>
        <w:fldChar w:fldCharType="end"/>
      </w:r>
    </w:p>
    <w:p w:rsidR="005A02B2" w:rsidRPr="00257E41" w:rsidRDefault="005A02B2" w:rsidP="000D3287">
      <w:pPr>
        <w:tabs>
          <w:tab w:val="left" w:pos="1940"/>
        </w:tabs>
        <w:rPr>
          <w:rFonts w:ascii="Lato Regular" w:hAnsi="Lato Regular"/>
          <w:color w:val="1F568A"/>
          <w:sz w:val="22"/>
          <w:szCs w:val="22"/>
          <w:lang w:val="en-US"/>
        </w:rPr>
      </w:pPr>
    </w:p>
    <w:p w:rsidR="00C24A24" w:rsidRPr="00460AB8" w:rsidRDefault="00A46E1B"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rPr>
      </w:pPr>
      <w:r w:rsidRPr="00460AB8">
        <w:rPr>
          <w:rFonts w:ascii="Lato Regular" w:hAnsi="Lato Regular"/>
          <w:b/>
          <w:color w:val="1F568A"/>
        </w:rPr>
        <w:t>Measures to ensure trial completion</w:t>
      </w:r>
    </w:p>
    <w:p w:rsidR="009308EC" w:rsidRPr="009308EC" w:rsidRDefault="009308EC" w:rsidP="00F35A11">
      <w:pPr>
        <w:pBdr>
          <w:top w:val="single" w:sz="4" w:space="1" w:color="auto"/>
          <w:left w:val="single" w:sz="4" w:space="4" w:color="auto"/>
          <w:bottom w:val="single" w:sz="4" w:space="1" w:color="auto"/>
          <w:right w:val="single" w:sz="4" w:space="4" w:color="auto"/>
        </w:pBdr>
        <w:tabs>
          <w:tab w:val="left" w:pos="1940"/>
        </w:tabs>
        <w:rPr>
          <w:rFonts w:ascii="Lato Regular" w:hAnsi="Lato Regular"/>
          <w:b/>
          <w:color w:val="1F568A"/>
          <w:sz w:val="8"/>
          <w:szCs w:val="8"/>
        </w:rPr>
      </w:pPr>
    </w:p>
    <w:p w:rsidR="00996B0E" w:rsidRDefault="007155E2"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t>Describe</w:t>
      </w:r>
      <w:r w:rsidR="005A2A8C">
        <w:rPr>
          <w:rFonts w:ascii="Lato Regular" w:hAnsi="Lato Regular"/>
          <w:color w:val="1F568A"/>
          <w:sz w:val="22"/>
          <w:szCs w:val="22"/>
        </w:rPr>
        <w:t xml:space="preserve"> the recruitment strategy, schedule and timelines:</w:t>
      </w:r>
      <w:r w:rsidR="00A2115B">
        <w:rPr>
          <w:rFonts w:ascii="Lato Regular" w:hAnsi="Lato Regular"/>
          <w:color w:val="1F568A"/>
          <w:sz w:val="22"/>
          <w:szCs w:val="22"/>
        </w:rPr>
        <w:tab/>
      </w:r>
      <w:r w:rsidR="00566C1D">
        <w:rPr>
          <w:rFonts w:ascii="Lato Regular" w:hAnsi="Lato Regular"/>
          <w:color w:val="1F568A"/>
          <w:sz w:val="22"/>
          <w:szCs w:val="22"/>
        </w:rPr>
        <w:fldChar w:fldCharType="begin">
          <w:ffData>
            <w:name w:val="Texte1"/>
            <w:enabled/>
            <w:calcOnExit w:val="0"/>
            <w:textInput/>
          </w:ffData>
        </w:fldChar>
      </w:r>
      <w:r w:rsidR="00725D87" w:rsidRPr="00725D87">
        <w:rPr>
          <w:rFonts w:ascii="Lato Regular" w:hAnsi="Lato Regular"/>
          <w:color w:val="1F568A"/>
          <w:sz w:val="22"/>
          <w:szCs w:val="22"/>
          <w:lang w:val="en-US"/>
        </w:rPr>
        <w:instrText xml:space="preserve"> FORMTEXT </w:instrText>
      </w:r>
      <w:r w:rsidR="00566C1D">
        <w:rPr>
          <w:rFonts w:ascii="Lato Regular" w:hAnsi="Lato Regular"/>
          <w:color w:val="1F568A"/>
          <w:sz w:val="22"/>
          <w:szCs w:val="22"/>
        </w:rPr>
      </w:r>
      <w:r w:rsidR="00566C1D">
        <w:rPr>
          <w:rFonts w:ascii="Lato Regular" w:hAnsi="Lato Regular"/>
          <w:color w:val="1F568A"/>
          <w:sz w:val="22"/>
          <w:szCs w:val="22"/>
        </w:rPr>
        <w:fldChar w:fldCharType="separate"/>
      </w:r>
    </w:p>
    <w:p w:rsid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Schedule for study conduct including timelines for key study milestones</w:t>
      </w:r>
      <w:r w:rsidR="00996B0E">
        <w:rPr>
          <w:rFonts w:ascii="Lato Regular" w:hAnsi="Lato Regular"/>
          <w:color w:val="1F568A"/>
          <w:sz w:val="22"/>
          <w:szCs w:val="22"/>
        </w:rPr>
        <w:t>:</w:t>
      </w:r>
    </w:p>
    <w:p w:rsidR="00F963DB" w:rsidRPr="00CE35D5" w:rsidRDefault="00F963DB"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w:t>
      </w:r>
      <w:r w:rsidR="001B7188">
        <w:rPr>
          <w:rFonts w:ascii="Lato Regular" w:hAnsi="Lato Regular"/>
          <w:color w:val="1F568A"/>
          <w:sz w:val="22"/>
          <w:szCs w:val="22"/>
        </w:rPr>
        <w:t xml:space="preserve"> </w:t>
      </w:r>
      <w:r w:rsidRPr="00CE35D5">
        <w:rPr>
          <w:rFonts w:ascii="Lato Regular" w:hAnsi="Lato Regular"/>
          <w:color w:val="1F568A"/>
          <w:sz w:val="22"/>
          <w:szCs w:val="22"/>
        </w:rPr>
        <w:t xml:space="preserve">First Patient (or study subject), First Visit (FPFV): First of June 2019  </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w:t>
      </w:r>
      <w:r w:rsidR="001B7188">
        <w:rPr>
          <w:rFonts w:ascii="Lato Regular" w:hAnsi="Lato Regular"/>
          <w:color w:val="1F568A"/>
          <w:sz w:val="22"/>
          <w:szCs w:val="22"/>
        </w:rPr>
        <w:t xml:space="preserve"> </w:t>
      </w:r>
      <w:r w:rsidRPr="00CE35D5">
        <w:rPr>
          <w:rFonts w:ascii="Lato Regular" w:hAnsi="Lato Regular"/>
          <w:color w:val="1F568A"/>
          <w:sz w:val="22"/>
          <w:szCs w:val="22"/>
        </w:rPr>
        <w:t>Last Patient (or study subject), First Visit: 31th of May 2021</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w:t>
      </w:r>
      <w:r w:rsidR="001B7188">
        <w:rPr>
          <w:rFonts w:ascii="Lato Regular" w:hAnsi="Lato Regular"/>
          <w:color w:val="1F568A"/>
          <w:sz w:val="22"/>
          <w:szCs w:val="22"/>
        </w:rPr>
        <w:t xml:space="preserve"> </w:t>
      </w:r>
      <w:r w:rsidRPr="00CE35D5">
        <w:rPr>
          <w:rFonts w:ascii="Lato Regular" w:hAnsi="Lato Regular"/>
          <w:color w:val="1F568A"/>
          <w:sz w:val="22"/>
          <w:szCs w:val="22"/>
        </w:rPr>
        <w:t>Last Patient (or study subject), Last Visit: 31th of August 2021</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w:t>
      </w:r>
      <w:r w:rsidR="001B7188">
        <w:rPr>
          <w:rFonts w:ascii="Lato Regular" w:hAnsi="Lato Regular"/>
          <w:color w:val="1F568A"/>
          <w:sz w:val="22"/>
          <w:szCs w:val="22"/>
        </w:rPr>
        <w:t xml:space="preserve"> </w:t>
      </w:r>
      <w:r w:rsidRPr="00CE35D5">
        <w:rPr>
          <w:rFonts w:ascii="Lato Regular" w:hAnsi="Lato Regular"/>
          <w:color w:val="1F568A"/>
          <w:sz w:val="22"/>
          <w:szCs w:val="22"/>
        </w:rPr>
        <w:t>End of Study (including follow-up and data analysis): 31th of May 2022</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 xml:space="preserve">Description of recruitment strategy </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Having several years of experience with recruitment of patients into randomized trials</w:t>
      </w:r>
      <w:r w:rsidR="000306DA">
        <w:rPr>
          <w:rFonts w:ascii="Lato Regular" w:hAnsi="Lato Regular"/>
          <w:color w:val="1F568A"/>
          <w:sz w:val="22"/>
          <w:szCs w:val="22"/>
        </w:rPr>
        <w:t xml:space="preserve"> (</w:t>
      </w:r>
      <w:r w:rsidRPr="00CE35D5">
        <w:rPr>
          <w:rFonts w:ascii="Lato Regular" w:hAnsi="Lato Regular"/>
          <w:color w:val="1F568A"/>
          <w:sz w:val="22"/>
          <w:szCs w:val="22"/>
        </w:rPr>
        <w:t>8, 10, 19, 23</w:t>
      </w:r>
      <w:r w:rsidR="000306DA">
        <w:rPr>
          <w:rFonts w:ascii="Lato Regular" w:hAnsi="Lato Regular"/>
          <w:color w:val="1F568A"/>
          <w:sz w:val="22"/>
          <w:szCs w:val="22"/>
        </w:rPr>
        <w:t>)</w:t>
      </w:r>
      <w:r w:rsidRPr="00CE35D5">
        <w:rPr>
          <w:rFonts w:ascii="Lato Regular" w:hAnsi="Lato Regular"/>
          <w:color w:val="1F568A"/>
          <w:sz w:val="22"/>
          <w:szCs w:val="22"/>
        </w:rPr>
        <w:t xml:space="preserve"> we will use this experience to enhance allocation to this trial within the network of ICU’s participating in the Horizon 2020 project. We will screen all patients admitted to the ICU’s fulfilling the inclusion criteria. This includes incentive strategies of case money paid for the extra work of randomization, registration, and follow-up of patients in the trial, a pragmatic eCRF, registrating only what is absolutely needed to know, </w:t>
      </w:r>
      <w:r w:rsidRPr="00CE35D5">
        <w:rPr>
          <w:rFonts w:ascii="Lato Regular" w:hAnsi="Lato Regular"/>
          <w:color w:val="1F568A"/>
          <w:sz w:val="22"/>
          <w:szCs w:val="22"/>
        </w:rPr>
        <w:lastRenderedPageBreak/>
        <w:t>with a user friendly interface and use of public databases to retrieve outcomes. We will encourage investigators during meetings and with newsletters as well as visits to the sites helping them sorting out any difficulties with recruitment, registration, and data retrieval within the trial period.</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The compliance part of the trial will test whether systematically gathered, supplemental material on protocol violations, and weekly or monthly meetings and discussions within the sites randomized to the compliance encouragement strategy can improve compliance further</w:t>
      </w:r>
      <w:r w:rsidR="000306DA">
        <w:rPr>
          <w:rFonts w:ascii="Lato Regular" w:hAnsi="Lato Regular"/>
          <w:color w:val="1F568A"/>
          <w:sz w:val="22"/>
          <w:szCs w:val="22"/>
        </w:rPr>
        <w:t>.</w:t>
      </w:r>
      <w:r w:rsidRPr="00CE35D5">
        <w:rPr>
          <w:rFonts w:ascii="Lato Regular" w:hAnsi="Lato Regular"/>
          <w:color w:val="1F568A"/>
          <w:sz w:val="22"/>
          <w:szCs w:val="22"/>
        </w:rPr>
        <w:t xml:space="preserve"> We expect 60 sites of ICU’s in Europe to participate, 5 in the The Netherlands, 20 in Denmark, 10 in France, 5 in Sweden, 5 in Finland, 10 in United Kingdom, and 5 in Switzerland. On average each site will allocate 110 (range: 50 to 250) patients during the 2 years of inclusion.</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 xml:space="preserve">Assignment of intervention for controlled trial </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All screened patients also participating in the observational study 1. (SICS-pack), registered in the eCRF, not fulfilling any exclusion criteria, also registered in the eCRF, will be randomized on a central website produced by the Copenhagen Trial Unit. A resuscitation fluid regimen will be assigned via the website to each patient after registration of the baseline characteristics. The site investigator will implement the assignment for each patient and oversee that the adequate amount of resuscitation fluid is delivered to the patient based on assigned criteria for fluid administration during the ICU stay. The compliance with the protocol to the criteria required by the assignment will be controlled in weekly samples of patients in the ICU and communicated to the doctors and nurses within the ICU’s randomized to the ‘encouragement of compliance strategy’.</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The allocation group will not be blinded for the investigators and the treating personnel because this is practically impossible as the randomized allocation will and should be common knowledge in the ICU in order to comply with the allocated fluid intervention regimen.</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 xml:space="preserve">The retrieval of life status, SAE’s, HRQoL, and periods of life support through public registries will be blinded for the outcome assessors as well as the statisticians involved in the analyses during interim- and final statistical analyses. The allocation group, that each patient belonged to (x or y), will only be known for the data manager and will first be demasked when relevant abstracts, summarizing the trial results for different possibilities of x and y, are approved by the trial investigators. </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 xml:space="preserve">Study management, study monitoring, data and sample management </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Planned strategy for study/trial management: The trial will be protocolised according to the SPIRIT21 statement and reported according to the CONSORT</w:t>
      </w:r>
      <w:r w:rsidR="000306DA">
        <w:rPr>
          <w:rFonts w:ascii="Lato Regular" w:hAnsi="Lato Regular"/>
          <w:color w:val="1F568A"/>
          <w:sz w:val="22"/>
          <w:szCs w:val="22"/>
        </w:rPr>
        <w:t xml:space="preserve"> </w:t>
      </w:r>
      <w:r w:rsidRPr="00CE35D5">
        <w:rPr>
          <w:rFonts w:ascii="Lato Regular" w:hAnsi="Lato Regular"/>
          <w:color w:val="1F568A"/>
          <w:sz w:val="22"/>
          <w:szCs w:val="22"/>
        </w:rPr>
        <w:t xml:space="preserve"> statement</w:t>
      </w:r>
      <w:r w:rsidR="000306DA">
        <w:rPr>
          <w:rFonts w:ascii="Lato Regular" w:hAnsi="Lato Regular"/>
          <w:color w:val="1F568A"/>
          <w:sz w:val="22"/>
          <w:szCs w:val="22"/>
        </w:rPr>
        <w:t xml:space="preserve"> </w:t>
      </w:r>
      <w:r w:rsidR="000306DA" w:rsidRPr="000306DA">
        <w:rPr>
          <w:rFonts w:ascii="Lato Regular" w:hAnsi="Lato Regular"/>
          <w:color w:val="1F568A"/>
          <w:sz w:val="22"/>
          <w:szCs w:val="22"/>
        </w:rPr>
        <w:t>(22)</w:t>
      </w:r>
      <w:r w:rsidRPr="00CE35D5">
        <w:rPr>
          <w:rFonts w:ascii="Lato Regular" w:hAnsi="Lato Regular"/>
          <w:color w:val="1F568A"/>
          <w:sz w:val="22"/>
          <w:szCs w:val="22"/>
        </w:rPr>
        <w:t xml:space="preserve">. A steering committee consisting of national investigators from Denmark, Finland, France, Germany, Netherlands, United Kingdom, Sweden and Switzerland will lead the trial and organize information on trial progression to all investigators in newsletters and meetings. An independent DSMC will oversee the quality of trial data and perform interim-analyses to avoid foreseeable harm to trial patients. </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Study monitoring plan (monitoring visits, level of source data verification, etc.): The fluid part of the trial will be monitored according to GCP rules within the national legislations and the EU Directive for clinical trials. We will conduct GCP monitoring including central monitoring based on the frequency of SAE reporting and on patients at risk for being unduly excluded (screened patients) or included (randomized patients) as well as on the main outcomes. The source data verification (SDV) will be performed on 10% of patients chosen at random as well as patients at risk for having a flawed registration in the eCRF. The SDV will be performed preferably during the initial phase of the trial at each site in order to improve the overall quality of data registration further on.</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Data collection and management: all trial data will be registered in the eCRF produced by Copenhagen Trial Unit and the Centre for Research in Intensive Care, previously used in the CLASSIC</w:t>
      </w:r>
      <w:r w:rsidR="000306DA">
        <w:rPr>
          <w:rFonts w:ascii="Lato Regular" w:hAnsi="Lato Regular"/>
          <w:color w:val="1F568A"/>
          <w:sz w:val="22"/>
          <w:szCs w:val="22"/>
        </w:rPr>
        <w:t xml:space="preserve"> (</w:t>
      </w:r>
      <w:r w:rsidRPr="00CE35D5">
        <w:rPr>
          <w:rFonts w:ascii="Lato Regular" w:hAnsi="Lato Regular"/>
          <w:color w:val="1F568A"/>
          <w:sz w:val="22"/>
          <w:szCs w:val="22"/>
        </w:rPr>
        <w:t>19</w:t>
      </w:r>
      <w:r w:rsidR="000306DA">
        <w:rPr>
          <w:rFonts w:ascii="Lato Regular" w:hAnsi="Lato Regular"/>
          <w:color w:val="1F568A"/>
          <w:sz w:val="22"/>
          <w:szCs w:val="22"/>
        </w:rPr>
        <w:t>)</w:t>
      </w:r>
      <w:r w:rsidRPr="00CE35D5">
        <w:rPr>
          <w:rFonts w:ascii="Lato Regular" w:hAnsi="Lato Regular"/>
          <w:color w:val="1F568A"/>
          <w:sz w:val="22"/>
          <w:szCs w:val="22"/>
        </w:rPr>
        <w:t xml:space="preserve"> and the SUP-ICU</w:t>
      </w:r>
      <w:r w:rsidR="000306DA">
        <w:rPr>
          <w:rFonts w:ascii="Lato Regular" w:hAnsi="Lato Regular"/>
          <w:color w:val="1F568A"/>
          <w:sz w:val="22"/>
          <w:szCs w:val="22"/>
        </w:rPr>
        <w:t xml:space="preserve"> (</w:t>
      </w:r>
      <w:r w:rsidRPr="00CE35D5">
        <w:rPr>
          <w:rFonts w:ascii="Lato Regular" w:hAnsi="Lato Regular"/>
          <w:color w:val="1F568A"/>
          <w:sz w:val="22"/>
          <w:szCs w:val="22"/>
        </w:rPr>
        <w:t>25</w:t>
      </w:r>
      <w:r w:rsidR="000306DA">
        <w:rPr>
          <w:rFonts w:ascii="Lato Regular" w:hAnsi="Lato Regular"/>
          <w:color w:val="1F568A"/>
          <w:sz w:val="22"/>
          <w:szCs w:val="22"/>
        </w:rPr>
        <w:t>)</w:t>
      </w:r>
      <w:r w:rsidRPr="00CE35D5">
        <w:rPr>
          <w:rFonts w:ascii="Lato Regular" w:hAnsi="Lato Regular"/>
          <w:color w:val="1F568A"/>
          <w:sz w:val="22"/>
          <w:szCs w:val="22"/>
        </w:rPr>
        <w:t xml:space="preserve"> trials. The eCRF have a user friendly interface with several administrative facilities to strengthen the overview of the trial progression, data completeness, and compliance with the protocol, centrally as well as locally.</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lastRenderedPageBreak/>
        <w:t>Sample management: the primary sample in this trial is the intention-to-treat population, however, we will also analyze a per protocol population excluding patients with major protocol violations. We will judge the following events as major protocol violations:</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A)</w:t>
      </w:r>
      <w:r w:rsidR="001B7188">
        <w:rPr>
          <w:rFonts w:ascii="Lato Regular" w:hAnsi="Lato Regular"/>
          <w:color w:val="1F568A"/>
          <w:sz w:val="22"/>
          <w:szCs w:val="22"/>
        </w:rPr>
        <w:t xml:space="preserve"> </w:t>
      </w:r>
      <w:r w:rsidRPr="00CE35D5">
        <w:rPr>
          <w:rFonts w:ascii="Lato Regular" w:hAnsi="Lato Regular"/>
          <w:color w:val="1F568A"/>
          <w:sz w:val="22"/>
          <w:szCs w:val="22"/>
        </w:rPr>
        <w:t xml:space="preserve">Patients assigned to restrictive fluid administration receiving fluid when not fulfilling criteria for restrictive fluid administration. </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B)</w:t>
      </w:r>
      <w:r w:rsidR="001B7188">
        <w:rPr>
          <w:rFonts w:ascii="Lato Regular" w:hAnsi="Lato Regular"/>
          <w:color w:val="1F568A"/>
          <w:sz w:val="22"/>
          <w:szCs w:val="22"/>
        </w:rPr>
        <w:t xml:space="preserve"> </w:t>
      </w:r>
      <w:r w:rsidRPr="00CE35D5">
        <w:rPr>
          <w:rFonts w:ascii="Lato Regular" w:hAnsi="Lato Regular"/>
          <w:color w:val="1F568A"/>
          <w:sz w:val="22"/>
          <w:szCs w:val="22"/>
        </w:rPr>
        <w:t>Patients assigned to liberal fluid administration exclusively receiving fluid fulfilling criteria for restrictive fluid administration.</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C)</w:t>
      </w:r>
      <w:r w:rsidR="001B7188">
        <w:rPr>
          <w:rFonts w:ascii="Lato Regular" w:hAnsi="Lato Regular"/>
          <w:color w:val="1F568A"/>
          <w:sz w:val="22"/>
          <w:szCs w:val="22"/>
        </w:rPr>
        <w:t xml:space="preserve"> </w:t>
      </w:r>
      <w:r w:rsidRPr="00CE35D5">
        <w:rPr>
          <w:rFonts w:ascii="Lato Regular" w:hAnsi="Lato Regular"/>
          <w:color w:val="1F568A"/>
          <w:sz w:val="22"/>
          <w:szCs w:val="22"/>
        </w:rPr>
        <w:t>Patients assigned to liberal fluid administration not receiving fluid fulfilling criteria for liberal fluid administration.</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D)</w:t>
      </w:r>
      <w:r w:rsidR="001B7188">
        <w:rPr>
          <w:rFonts w:ascii="Lato Regular" w:hAnsi="Lato Regular"/>
          <w:color w:val="1F568A"/>
          <w:sz w:val="22"/>
          <w:szCs w:val="22"/>
        </w:rPr>
        <w:t xml:space="preserve"> </w:t>
      </w:r>
      <w:r w:rsidRPr="00CE35D5">
        <w:rPr>
          <w:rFonts w:ascii="Lato Regular" w:hAnsi="Lato Regular"/>
          <w:color w:val="1F568A"/>
          <w:sz w:val="22"/>
          <w:szCs w:val="22"/>
        </w:rPr>
        <w:t>Patients transferred to another ICU, during period necessitating ICU treatment, not participating in the trial thereby not complying with the protocol during the total ICU stay.</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 xml:space="preserve">Sponsor, coordinating centre(s) and committees </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 xml:space="preserve">The trials will be lead by the Steering Committee (SC) making all important advices to the sponsor and responsible for the scientific and practically conduct of the trial. </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 xml:space="preserve">An independent DSMC will oversee the trial, having immediate and full access to all data in the trial database, during the entire trial period. The DMSC will advise the SC to stop or to continue the trial after interim-analyses as well as requesting data quality improvement when and if necessary. </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 xml:space="preserve">Study medication </w:t>
      </w:r>
    </w:p>
    <w:p w:rsidR="00CE35D5" w:rsidRPr="00CE35D5"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Default="00CE35D5"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E35D5">
        <w:rPr>
          <w:rFonts w:ascii="Lato Regular" w:hAnsi="Lato Regular"/>
          <w:color w:val="1F568A"/>
          <w:sz w:val="22"/>
          <w:szCs w:val="22"/>
        </w:rPr>
        <w:t>Trial fluids comprising of unbalanced and balanced crystalloids. Blood, and colloids</w:t>
      </w:r>
      <w:r w:rsidR="00822A33">
        <w:rPr>
          <w:rFonts w:ascii="Lato Regular" w:hAnsi="Lato Regular"/>
          <w:color w:val="1F568A"/>
          <w:sz w:val="22"/>
          <w:szCs w:val="22"/>
        </w:rPr>
        <w:t>,</w:t>
      </w:r>
      <w:r w:rsidRPr="00CE35D5">
        <w:rPr>
          <w:rFonts w:ascii="Lato Regular" w:hAnsi="Lato Regular"/>
          <w:color w:val="1F568A"/>
          <w:sz w:val="22"/>
          <w:szCs w:val="22"/>
        </w:rPr>
        <w:t xml:space="preserve"> except Hetastarch</w:t>
      </w:r>
      <w:r w:rsidR="001B7188">
        <w:rPr>
          <w:rFonts w:ascii="Lato Regular" w:hAnsi="Lato Regular"/>
          <w:color w:val="1F568A"/>
          <w:sz w:val="22"/>
          <w:szCs w:val="22"/>
        </w:rPr>
        <w:t xml:space="preserve"> </w:t>
      </w:r>
      <w:r w:rsidR="000306DA">
        <w:rPr>
          <w:rFonts w:ascii="Lato Regular" w:hAnsi="Lato Regular"/>
          <w:color w:val="1F568A"/>
          <w:sz w:val="22"/>
          <w:szCs w:val="22"/>
        </w:rPr>
        <w:t>(</w:t>
      </w:r>
      <w:r w:rsidRPr="00CE35D5">
        <w:rPr>
          <w:rFonts w:ascii="Lato Regular" w:hAnsi="Lato Regular"/>
          <w:color w:val="1F568A"/>
          <w:sz w:val="22"/>
          <w:szCs w:val="22"/>
        </w:rPr>
        <w:t>7, 8</w:t>
      </w:r>
      <w:r w:rsidR="000306DA">
        <w:rPr>
          <w:rFonts w:ascii="Lato Regular" w:hAnsi="Lato Regular"/>
          <w:color w:val="1F568A"/>
          <w:sz w:val="22"/>
          <w:szCs w:val="22"/>
        </w:rPr>
        <w:t>)</w:t>
      </w:r>
      <w:r w:rsidR="00822A33">
        <w:rPr>
          <w:rFonts w:ascii="Lato Regular" w:hAnsi="Lato Regular"/>
          <w:color w:val="1F568A"/>
          <w:sz w:val="22"/>
          <w:szCs w:val="22"/>
        </w:rPr>
        <w:t>,</w:t>
      </w:r>
      <w:r w:rsidRPr="00CE35D5">
        <w:rPr>
          <w:rFonts w:ascii="Lato Regular" w:hAnsi="Lato Regular"/>
          <w:color w:val="1F568A"/>
          <w:sz w:val="22"/>
          <w:szCs w:val="22"/>
        </w:rPr>
        <w:t xml:space="preserve"> will only be allowed as described in Types of fluid to be used in both intervention groups. The investigational trial fluids are registered medicinal products (IMP). </w:t>
      </w:r>
    </w:p>
    <w:p w:rsidR="000306DA" w:rsidRDefault="000306DA" w:rsidP="00CE35D5">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CA607B"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lang w:val="en-US"/>
        </w:rPr>
      </w:pPr>
      <w:r w:rsidRPr="00CA607B">
        <w:rPr>
          <w:rFonts w:ascii="Lato Regular" w:hAnsi="Lato Regular"/>
          <w:color w:val="1F568A"/>
          <w:sz w:val="22"/>
          <w:szCs w:val="22"/>
          <w:lang w:val="en-US"/>
        </w:rPr>
        <w:t>References</w:t>
      </w:r>
    </w:p>
    <w:p w:rsidR="000306DA" w:rsidRPr="00CA607B"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lang w:val="en-US"/>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A607B">
        <w:rPr>
          <w:rFonts w:ascii="Lato Regular" w:hAnsi="Lato Regular"/>
          <w:color w:val="1F568A"/>
          <w:sz w:val="22"/>
          <w:szCs w:val="22"/>
          <w:lang w:val="en-US"/>
        </w:rPr>
        <w:t xml:space="preserve">1. Dellinger RP, Levy MM, Rhodes A, et al. </w:t>
      </w:r>
      <w:r w:rsidRPr="000306DA">
        <w:rPr>
          <w:rFonts w:ascii="Lato Regular" w:hAnsi="Lato Regular"/>
          <w:color w:val="1F568A"/>
          <w:sz w:val="22"/>
          <w:szCs w:val="22"/>
        </w:rPr>
        <w:t>Surviving sepsis campaign: international guidelines for management of severe sepsis and septic shock: 2012. Crit Care Med 2013;41:580–637.</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2.</w:t>
      </w:r>
      <w:r>
        <w:rPr>
          <w:rFonts w:ascii="Lato Regular" w:hAnsi="Lato Regular"/>
          <w:color w:val="1F568A"/>
          <w:sz w:val="22"/>
          <w:szCs w:val="22"/>
        </w:rPr>
        <w:t xml:space="preserve"> </w:t>
      </w:r>
      <w:r w:rsidRPr="000306DA">
        <w:rPr>
          <w:rFonts w:ascii="Lato Regular" w:hAnsi="Lato Regular"/>
          <w:color w:val="1F568A"/>
          <w:sz w:val="22"/>
          <w:szCs w:val="22"/>
        </w:rPr>
        <w:t>Wacharasint P, Nakada T, Boyd JH, Russell J a, Walley KR. Normal-range blood lactate concentration in septic shock is prognostic and predictive. Shock [Internet] 2012 [cited 2013 Aug 17];38(1):4–10. Available from: http://www.ncbi.nlm.nih.gov/pubmed/22552014.</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lang w:val="da-DK"/>
        </w:rPr>
        <w:t>3.</w:t>
      </w:r>
      <w:r>
        <w:rPr>
          <w:rFonts w:ascii="Lato Regular" w:hAnsi="Lato Regular"/>
          <w:color w:val="1F568A"/>
          <w:sz w:val="22"/>
          <w:szCs w:val="22"/>
          <w:lang w:val="da-DK"/>
        </w:rPr>
        <w:t xml:space="preserve"> </w:t>
      </w:r>
      <w:r w:rsidRPr="000306DA">
        <w:rPr>
          <w:rFonts w:ascii="Lato Regular" w:hAnsi="Lato Regular"/>
          <w:color w:val="1F568A"/>
          <w:sz w:val="22"/>
          <w:szCs w:val="22"/>
          <w:lang w:val="da-DK"/>
        </w:rPr>
        <w:t xml:space="preserve">Ait-Oufella H, Lemoinne S, Boelle PY, et al. </w:t>
      </w:r>
      <w:r w:rsidRPr="000306DA">
        <w:rPr>
          <w:rFonts w:ascii="Lato Regular" w:hAnsi="Lato Regular"/>
          <w:color w:val="1F568A"/>
          <w:sz w:val="22"/>
          <w:szCs w:val="22"/>
        </w:rPr>
        <w:t>Mottling score predicts survival in septic shock. Intensive Care Med [Internet] 2011 [cited 2013 Aug 22];37(5):801–7. Available from: http://www.ncbi.nlm.nih.gov/pubmed/21373821.</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4.</w:t>
      </w:r>
      <w:r>
        <w:rPr>
          <w:rFonts w:ascii="Lato Regular" w:hAnsi="Lato Regular"/>
          <w:color w:val="1F568A"/>
          <w:sz w:val="22"/>
          <w:szCs w:val="22"/>
        </w:rPr>
        <w:t xml:space="preserve"> </w:t>
      </w:r>
      <w:r w:rsidRPr="000306DA">
        <w:rPr>
          <w:rFonts w:ascii="Lato Regular" w:hAnsi="Lato Regular"/>
          <w:color w:val="1F568A"/>
          <w:sz w:val="22"/>
          <w:szCs w:val="22"/>
        </w:rPr>
        <w:t>Ricci Z, Cruz D, Ronco C. The RIFLE criteria and mortality in acute kidney injury: A systematic review. Kidney Int. 2008;73(5):538-46.</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5.</w:t>
      </w:r>
      <w:r>
        <w:rPr>
          <w:rFonts w:ascii="Lato Regular" w:hAnsi="Lato Regular"/>
          <w:color w:val="1F568A"/>
          <w:sz w:val="22"/>
          <w:szCs w:val="22"/>
        </w:rPr>
        <w:t xml:space="preserve"> </w:t>
      </w:r>
      <w:r w:rsidRPr="000306DA">
        <w:rPr>
          <w:rFonts w:ascii="Lato Regular" w:hAnsi="Lato Regular"/>
          <w:color w:val="1F568A"/>
          <w:sz w:val="22"/>
          <w:szCs w:val="22"/>
        </w:rPr>
        <w:t>Poukkanen M, Vaara ST, Pettilä V, Kaukonen KM, Korhonen AM, Hovilehto S, Inkinen O, Laru-Sompa R, Kaminski T, Reinikainen M, Lund V, Karlsson S; FINNAKI study group. Acute kidney injury in patients with severe sepsis in Finnish Intensive Care Units. Acta Anaesthesiol Scand. 2013 Aug;57(7):863-72.</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6.</w:t>
      </w:r>
      <w:r>
        <w:rPr>
          <w:rFonts w:ascii="Lato Regular" w:hAnsi="Lato Regular"/>
          <w:color w:val="1F568A"/>
          <w:sz w:val="22"/>
          <w:szCs w:val="22"/>
        </w:rPr>
        <w:t xml:space="preserve"> </w:t>
      </w:r>
      <w:r w:rsidRPr="000306DA">
        <w:rPr>
          <w:rFonts w:ascii="Lato Regular" w:hAnsi="Lato Regular"/>
          <w:color w:val="1F568A"/>
          <w:sz w:val="22"/>
          <w:szCs w:val="22"/>
        </w:rPr>
        <w:t>Leedahl DD, Frazee EN, Schramm GE, Dierkhising RA, Bergstralh EJ, Chawla LS, Kashani KB. Derivation of urine output thresholds that identify a very high risk of AKI in patients with septic shock. Clin J Am Soc Nephrol. 2014 Jul;9(7):1168-74.</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lang w:val="da-DK"/>
        </w:rPr>
      </w:pPr>
      <w:r w:rsidRPr="000306DA">
        <w:rPr>
          <w:rFonts w:ascii="Lato Regular" w:hAnsi="Lato Regular"/>
          <w:color w:val="1F568A"/>
          <w:sz w:val="22"/>
          <w:szCs w:val="22"/>
        </w:rPr>
        <w:t>7.</w:t>
      </w:r>
      <w:r>
        <w:rPr>
          <w:rFonts w:ascii="Lato Regular" w:hAnsi="Lato Regular"/>
          <w:color w:val="1F568A"/>
          <w:sz w:val="22"/>
          <w:szCs w:val="22"/>
        </w:rPr>
        <w:t xml:space="preserve"> </w:t>
      </w:r>
      <w:r w:rsidRPr="000306DA">
        <w:rPr>
          <w:rFonts w:ascii="Lato Regular" w:hAnsi="Lato Regular"/>
          <w:color w:val="1F568A"/>
          <w:sz w:val="22"/>
          <w:szCs w:val="22"/>
        </w:rPr>
        <w:t xml:space="preserve">Haase N, Perner A, Hennings LI, Siegemund M, Lauridsen B, Wetterslev M, Wetterslev J. Hydroxyethyl starch 130/0.38-0.45 versus crystalloid or albumin in patients with sepsis: systematic review with meta-analysis and trial sequential analysis. </w:t>
      </w:r>
      <w:r w:rsidRPr="000306DA">
        <w:rPr>
          <w:rFonts w:ascii="Lato Regular" w:hAnsi="Lato Regular"/>
          <w:color w:val="1F568A"/>
          <w:sz w:val="22"/>
          <w:szCs w:val="22"/>
          <w:lang w:val="da-DK"/>
        </w:rPr>
        <w:t>BMJ. 2013 Feb 15;346:f839.</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lang w:val="da-DK"/>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lang w:val="da-DK"/>
        </w:rPr>
        <w:t>8.</w:t>
      </w:r>
      <w:r>
        <w:rPr>
          <w:rFonts w:ascii="Lato Regular" w:hAnsi="Lato Regular"/>
          <w:color w:val="1F568A"/>
          <w:sz w:val="22"/>
          <w:szCs w:val="22"/>
          <w:lang w:val="da-DK"/>
        </w:rPr>
        <w:t xml:space="preserve"> </w:t>
      </w:r>
      <w:r w:rsidRPr="000306DA">
        <w:rPr>
          <w:rFonts w:ascii="Lato Regular" w:hAnsi="Lato Regular"/>
          <w:color w:val="1F568A"/>
          <w:sz w:val="22"/>
          <w:szCs w:val="22"/>
          <w:lang w:val="da-DK"/>
        </w:rPr>
        <w:t xml:space="preserve">Perner A, Haase N, Guttormsen AB et al. </w:t>
      </w:r>
      <w:r w:rsidRPr="000306DA">
        <w:rPr>
          <w:rFonts w:ascii="Lato Regular" w:hAnsi="Lato Regular"/>
          <w:color w:val="1F568A"/>
          <w:sz w:val="22"/>
          <w:szCs w:val="22"/>
        </w:rPr>
        <w:t>Hydroxyethyl starch 130/0.42 versus Ringer's acetate in severe sepsis. N Engl J Med 2012;367:124-134.</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9.</w:t>
      </w:r>
      <w:r>
        <w:rPr>
          <w:rFonts w:ascii="Lato Regular" w:hAnsi="Lato Regular"/>
          <w:color w:val="1F568A"/>
          <w:sz w:val="22"/>
          <w:szCs w:val="22"/>
        </w:rPr>
        <w:t xml:space="preserve"> </w:t>
      </w:r>
      <w:r w:rsidRPr="000306DA">
        <w:rPr>
          <w:rFonts w:ascii="Lato Regular" w:hAnsi="Lato Regular"/>
          <w:color w:val="1F568A"/>
          <w:sz w:val="22"/>
          <w:szCs w:val="22"/>
        </w:rPr>
        <w:t>Finfer S, Bellomo R, Boyce N, French J, Myburgh J, Norton R; SAFE Study Investigators.A comparison of albumin and saline for fluid resuscitation in the intensive care unit. N Engl J Med. 2004 May 27;350(22):2247-56.</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lang w:val="da-DK"/>
        </w:rPr>
      </w:pPr>
      <w:r w:rsidRPr="000306DA">
        <w:rPr>
          <w:rFonts w:ascii="Lato Regular" w:hAnsi="Lato Regular"/>
          <w:color w:val="1F568A"/>
          <w:sz w:val="22"/>
          <w:szCs w:val="22"/>
        </w:rPr>
        <w:t>10.</w:t>
      </w:r>
      <w:r>
        <w:rPr>
          <w:rFonts w:ascii="Lato Regular" w:hAnsi="Lato Regular"/>
          <w:color w:val="1F568A"/>
          <w:sz w:val="22"/>
          <w:szCs w:val="22"/>
        </w:rPr>
        <w:t xml:space="preserve"> </w:t>
      </w:r>
      <w:r w:rsidRPr="000306DA">
        <w:rPr>
          <w:rFonts w:ascii="Lato Regular" w:hAnsi="Lato Regular"/>
          <w:color w:val="1F568A"/>
          <w:sz w:val="22"/>
          <w:szCs w:val="22"/>
        </w:rPr>
        <w:t xml:space="preserve">Holst LB, Petersen MW, Haase N, Perner A, Wetterslev J. Restrictive versus liberal transfusion strategy for red blood cell transfusion: systematic review of randomised trials with meta-analysis and trial sequential analysis. </w:t>
      </w:r>
      <w:r w:rsidRPr="000306DA">
        <w:rPr>
          <w:rFonts w:ascii="Lato Regular" w:hAnsi="Lato Regular"/>
          <w:color w:val="1F568A"/>
          <w:sz w:val="22"/>
          <w:szCs w:val="22"/>
          <w:lang w:val="da-DK"/>
        </w:rPr>
        <w:t>BMJ 2015;350:h1354.</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lang w:val="da-DK"/>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lang w:val="da-DK"/>
        </w:rPr>
        <w:t>11.</w:t>
      </w:r>
      <w:r>
        <w:rPr>
          <w:rFonts w:ascii="Lato Regular" w:hAnsi="Lato Regular"/>
          <w:color w:val="1F568A"/>
          <w:sz w:val="22"/>
          <w:szCs w:val="22"/>
          <w:lang w:val="da-DK"/>
        </w:rPr>
        <w:t xml:space="preserve"> </w:t>
      </w:r>
      <w:r w:rsidRPr="000306DA">
        <w:rPr>
          <w:rFonts w:ascii="Lato Regular" w:hAnsi="Lato Regular"/>
          <w:color w:val="1F568A"/>
          <w:sz w:val="22"/>
          <w:szCs w:val="22"/>
          <w:lang w:val="da-DK"/>
        </w:rPr>
        <w:t xml:space="preserve">Holst LB, Haase N, Wetterslev J et al. </w:t>
      </w:r>
      <w:r w:rsidRPr="000306DA">
        <w:rPr>
          <w:rFonts w:ascii="Lato Regular" w:hAnsi="Lato Regular"/>
          <w:color w:val="1F568A"/>
          <w:sz w:val="22"/>
          <w:szCs w:val="22"/>
        </w:rPr>
        <w:t>Lower versus higher hemoglobin threshold for transfusion in septic shock. N Engl J Med 2014;371:1381-1391.</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12.</w:t>
      </w:r>
      <w:r>
        <w:rPr>
          <w:rFonts w:ascii="Lato Regular" w:hAnsi="Lato Regular"/>
          <w:color w:val="1F568A"/>
          <w:sz w:val="22"/>
          <w:szCs w:val="22"/>
        </w:rPr>
        <w:t xml:space="preserve"> </w:t>
      </w:r>
      <w:r w:rsidRPr="000306DA">
        <w:rPr>
          <w:rFonts w:ascii="Lato Regular" w:hAnsi="Lato Regular"/>
          <w:color w:val="1F568A"/>
          <w:sz w:val="22"/>
          <w:szCs w:val="22"/>
        </w:rPr>
        <w:t>Jakobsen JC, Gluud C, Winkel P, Lange T, Wetterslev J. The thresholds for statistical and clinical significance - a five-step procedure for evaluation of intervention effects in randomised clinical trials. BMC Med Res Methodol. 2014 Mar 4;14:34.</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13.</w:t>
      </w:r>
      <w:r>
        <w:rPr>
          <w:rFonts w:ascii="Lato Regular" w:hAnsi="Lato Regular"/>
          <w:color w:val="1F568A"/>
          <w:sz w:val="22"/>
          <w:szCs w:val="22"/>
        </w:rPr>
        <w:t xml:space="preserve"> </w:t>
      </w:r>
      <w:r w:rsidRPr="000306DA">
        <w:rPr>
          <w:rFonts w:ascii="Lato Regular" w:hAnsi="Lato Regular"/>
          <w:color w:val="1F568A"/>
          <w:sz w:val="22"/>
          <w:szCs w:val="22"/>
        </w:rPr>
        <w:t xml:space="preserve">Thresholds for statistical and clinical significance in systematic reviews with meta-analytic methods. </w:t>
      </w:r>
      <w:r w:rsidRPr="000306DA">
        <w:rPr>
          <w:rFonts w:ascii="Lato Regular" w:hAnsi="Lato Regular"/>
          <w:color w:val="1F568A"/>
          <w:sz w:val="22"/>
          <w:szCs w:val="22"/>
          <w:lang w:val="da-DK"/>
        </w:rPr>
        <w:t xml:space="preserve">Jakobsen JC, Wetterslev J, Winkel P, Lange T, Gluud C. BMC Med Res Methodol. </w:t>
      </w:r>
      <w:r w:rsidRPr="000306DA">
        <w:rPr>
          <w:rFonts w:ascii="Lato Regular" w:hAnsi="Lato Regular"/>
          <w:color w:val="1F568A"/>
          <w:sz w:val="22"/>
          <w:szCs w:val="22"/>
        </w:rPr>
        <w:t>2014 Nov 21;14:120.</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14.</w:t>
      </w:r>
      <w:r>
        <w:rPr>
          <w:rFonts w:ascii="Lato Regular" w:hAnsi="Lato Regular"/>
          <w:color w:val="1F568A"/>
          <w:sz w:val="22"/>
          <w:szCs w:val="22"/>
        </w:rPr>
        <w:t xml:space="preserve"> </w:t>
      </w:r>
      <w:r w:rsidRPr="000306DA">
        <w:rPr>
          <w:rFonts w:ascii="Lato Regular" w:hAnsi="Lato Regular"/>
          <w:color w:val="1F568A"/>
          <w:sz w:val="22"/>
          <w:szCs w:val="22"/>
        </w:rPr>
        <w:t>Jakobsen JC, Wetterslev J, Lange T, Gluud C.Viewpoint: taking into account risks of random errors when analysing multiple outcomes in systematic reviews. Cochrane Database Syst Rev. 2016 Mar 18;3:ED000111.</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15.</w:t>
      </w:r>
      <w:r>
        <w:rPr>
          <w:rFonts w:ascii="Lato Regular" w:hAnsi="Lato Regular"/>
          <w:color w:val="1F568A"/>
          <w:sz w:val="22"/>
          <w:szCs w:val="22"/>
        </w:rPr>
        <w:t xml:space="preserve"> </w:t>
      </w:r>
      <w:r w:rsidRPr="000306DA">
        <w:rPr>
          <w:rFonts w:ascii="Lato Regular" w:hAnsi="Lato Regular"/>
          <w:color w:val="1F568A"/>
          <w:sz w:val="22"/>
          <w:szCs w:val="22"/>
        </w:rPr>
        <w:t>Killip S, Mahfoud Z, Pearce K. What is an intracluster correlation coefficient? Crucial concepts for primary care researchers. Ann Fam Med. 2004 May-Jun;2(3):204-8.</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16.</w:t>
      </w:r>
      <w:r>
        <w:rPr>
          <w:rFonts w:ascii="Lato Regular" w:hAnsi="Lato Regular"/>
          <w:color w:val="1F568A"/>
          <w:sz w:val="22"/>
          <w:szCs w:val="22"/>
        </w:rPr>
        <w:t xml:space="preserve"> </w:t>
      </w:r>
      <w:r w:rsidRPr="000306DA">
        <w:rPr>
          <w:rFonts w:ascii="Lato Regular" w:hAnsi="Lato Regular"/>
          <w:color w:val="1F568A"/>
          <w:sz w:val="22"/>
          <w:szCs w:val="22"/>
        </w:rPr>
        <w:t>Kahan BC, Morris TP. Improper analysis of trials randomised using stratified blocks or minimisation. Stat Med. 2012;31(4):328-40.</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17.</w:t>
      </w:r>
      <w:r>
        <w:rPr>
          <w:rFonts w:ascii="Lato Regular" w:hAnsi="Lato Regular"/>
          <w:color w:val="1F568A"/>
          <w:sz w:val="22"/>
          <w:szCs w:val="22"/>
        </w:rPr>
        <w:t xml:space="preserve"> </w:t>
      </w:r>
      <w:r w:rsidRPr="000306DA">
        <w:rPr>
          <w:rFonts w:ascii="Lato Regular" w:hAnsi="Lato Regular"/>
          <w:color w:val="1F568A"/>
          <w:sz w:val="22"/>
          <w:szCs w:val="22"/>
        </w:rPr>
        <w:t>ICH Steering Committee. International conference on harmonisation of technical requirements for registration of pharmaceuticals for human use. ICH Harmonised Tripartite Guideline for Statistical Principles for Clinical Trials, Third ed.  1998.  Brookwood Medical Publications Ltd.</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18.</w:t>
      </w:r>
      <w:r>
        <w:rPr>
          <w:rFonts w:ascii="Lato Regular" w:hAnsi="Lato Regular"/>
          <w:color w:val="1F568A"/>
          <w:sz w:val="22"/>
          <w:szCs w:val="22"/>
        </w:rPr>
        <w:t xml:space="preserve"> </w:t>
      </w:r>
      <w:r w:rsidRPr="000306DA">
        <w:rPr>
          <w:rFonts w:ascii="Lato Regular" w:hAnsi="Lato Regular"/>
          <w:color w:val="1F568A"/>
          <w:sz w:val="22"/>
          <w:szCs w:val="22"/>
        </w:rPr>
        <w:t>European Medicines Agency. Draft: Guidelines on adjustment for baseline covariates. EMA/295050/2013.</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19.</w:t>
      </w:r>
      <w:r>
        <w:rPr>
          <w:rFonts w:ascii="Lato Regular" w:hAnsi="Lato Regular"/>
          <w:color w:val="1F568A"/>
          <w:sz w:val="22"/>
          <w:szCs w:val="22"/>
        </w:rPr>
        <w:t xml:space="preserve"> </w:t>
      </w:r>
      <w:r w:rsidRPr="000306DA">
        <w:rPr>
          <w:rFonts w:ascii="Lato Regular" w:hAnsi="Lato Regular"/>
          <w:color w:val="1F568A"/>
          <w:sz w:val="22"/>
          <w:szCs w:val="22"/>
        </w:rPr>
        <w:t>CLASSIC trial: personal communication, to be circulated and published.</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20.</w:t>
      </w:r>
      <w:r>
        <w:rPr>
          <w:rFonts w:ascii="Lato Regular" w:hAnsi="Lato Regular"/>
          <w:color w:val="1F568A"/>
          <w:sz w:val="22"/>
          <w:szCs w:val="22"/>
        </w:rPr>
        <w:t xml:space="preserve"> </w:t>
      </w:r>
      <w:r w:rsidRPr="000306DA">
        <w:rPr>
          <w:rFonts w:ascii="Lato Regular" w:hAnsi="Lato Regular"/>
          <w:color w:val="1F568A"/>
          <w:sz w:val="22"/>
          <w:szCs w:val="22"/>
        </w:rPr>
        <w:t>Conservative fluid management or deresuscitation for patients with sepsis or acute respiratory distress syndrome following the resuscitation phase of critical illness: a systematic review and meta-analysis. Personal communication.</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21.</w:t>
      </w:r>
      <w:r>
        <w:rPr>
          <w:rFonts w:ascii="Lato Regular" w:hAnsi="Lato Regular"/>
          <w:color w:val="1F568A"/>
          <w:sz w:val="22"/>
          <w:szCs w:val="22"/>
        </w:rPr>
        <w:t xml:space="preserve"> </w:t>
      </w:r>
      <w:r w:rsidRPr="000306DA">
        <w:rPr>
          <w:rFonts w:ascii="Lato Regular" w:hAnsi="Lato Regular"/>
          <w:color w:val="1F568A"/>
          <w:sz w:val="22"/>
          <w:szCs w:val="22"/>
        </w:rPr>
        <w:t>Chan AW, Tetzlaff JM, Altman DG, Laupacis A, Gøtzsche PC, Krleža-Jerić K, Hróbjartsson A, Mann H, Dickersin K, Berlin JA, Doré CJ, Parulekar WR, Summerskill WS, Groves T, Schulz KF, Sox HC, Rockhold FW, Rennie D, Moher D. SPIRIT 2013 statement: defining standard protocol items for clinical trials. Ann Intern Med. 2013 Feb 5;158(3):200-7.</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22.</w:t>
      </w:r>
      <w:r>
        <w:rPr>
          <w:rFonts w:ascii="Lato Regular" w:hAnsi="Lato Regular"/>
          <w:color w:val="1F568A"/>
          <w:sz w:val="22"/>
          <w:szCs w:val="22"/>
        </w:rPr>
        <w:t xml:space="preserve"> </w:t>
      </w:r>
      <w:r w:rsidRPr="000306DA">
        <w:rPr>
          <w:rFonts w:ascii="Lato Regular" w:hAnsi="Lato Regular"/>
          <w:color w:val="1F568A"/>
          <w:sz w:val="22"/>
          <w:szCs w:val="22"/>
        </w:rPr>
        <w:t>Schulz KF, Altman DG, Moher D; CONSORT Group. CONSORTCONSORT 2010 statement: updated guidelines for reporting parallel group randomized trials. Ann Intern Med. 2010 Jun 1;152(11):726-32.</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23.</w:t>
      </w:r>
      <w:r>
        <w:rPr>
          <w:rFonts w:ascii="Lato Regular" w:hAnsi="Lato Regular"/>
          <w:color w:val="1F568A"/>
          <w:sz w:val="22"/>
          <w:szCs w:val="22"/>
        </w:rPr>
        <w:t xml:space="preserve"> </w:t>
      </w:r>
      <w:r w:rsidRPr="000306DA">
        <w:rPr>
          <w:rFonts w:ascii="Lato Regular" w:hAnsi="Lato Regular"/>
          <w:color w:val="1F568A"/>
          <w:sz w:val="22"/>
          <w:szCs w:val="22"/>
        </w:rPr>
        <w:t xml:space="preserve">Nielsen N, Wetterslev J, Cronberg T, Erlinge D, Gasche Y, Hassager C, Horn J, Hovdenes J, Kjaergaard J, Kuiper M, Pellis T, Stammet P, Wanscher M, Wise MP, Åneman A, Al-Subaie N, Boesgaard S, Bro-Jeppesen J, Brunetti I, Bugge JF, Hingston CD, Juffermans NP, Koopmans M, Køber L, Langørgen J, Lilja G, Møller JE, </w:t>
      </w:r>
      <w:r w:rsidRPr="000306DA">
        <w:rPr>
          <w:rFonts w:ascii="Lato Regular" w:hAnsi="Lato Regular"/>
          <w:color w:val="1F568A"/>
          <w:sz w:val="22"/>
          <w:szCs w:val="22"/>
        </w:rPr>
        <w:lastRenderedPageBreak/>
        <w:t xml:space="preserve">Rundgren M, Rylander C, Smid O, Werer C, Winkel P, Friberg H; TTM Trial Investigators. Targeted temperature management at 33°C versus 36°C after cardiac arrest. N Engl J Med. 2013 Dec 5;369(23):2197-206. </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24.</w:t>
      </w:r>
      <w:r>
        <w:rPr>
          <w:rFonts w:ascii="Lato Regular" w:hAnsi="Lato Regular"/>
          <w:color w:val="1F568A"/>
          <w:sz w:val="22"/>
          <w:szCs w:val="22"/>
        </w:rPr>
        <w:t xml:space="preserve"> </w:t>
      </w:r>
      <w:r w:rsidRPr="000306DA">
        <w:rPr>
          <w:rFonts w:ascii="Lato Regular" w:hAnsi="Lato Regular"/>
          <w:color w:val="1F568A"/>
          <w:sz w:val="22"/>
          <w:szCs w:val="22"/>
        </w:rPr>
        <w:t>Hjortrup PB, Haase N, Wetterslev J, Perner A.Hjortrup PB, Haase N, Wetterslev J, Perner A. Associations of Hospital and Patient Characteristics with Fluid Resuscitation Volumes in Patients with Severe Sepsis: Post Hoc Analyses of Data from a Multicentre Randomised Clinical Trial. PLoS One. 2016 May 19;11(5):e0155767.</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25.</w:t>
      </w:r>
      <w:r>
        <w:rPr>
          <w:rFonts w:ascii="Lato Regular" w:hAnsi="Lato Regular"/>
          <w:color w:val="1F568A"/>
          <w:sz w:val="22"/>
          <w:szCs w:val="22"/>
        </w:rPr>
        <w:t xml:space="preserve"> </w:t>
      </w:r>
      <w:r w:rsidRPr="000306DA">
        <w:rPr>
          <w:rFonts w:ascii="Lato Regular" w:hAnsi="Lato Regular"/>
          <w:color w:val="1F568A"/>
          <w:sz w:val="22"/>
          <w:szCs w:val="22"/>
        </w:rPr>
        <w:t>Krag M, Perner A, Wetterslev J, Wise MP, Borthwick M, Bendel S, Pelosi P, Keus F, Guttormsen AB, Schefold JC, Møller MH; SUP-ICU investigators. Stress ulcer prophylaxis with a proton pump inhibitor versus placebo in critically ill patients (SUP-ICU trial): study protocol for a randomised controlled trial. Trials. 2016 Apr 19;17(1):205.</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26.</w:t>
      </w:r>
      <w:r>
        <w:rPr>
          <w:rFonts w:ascii="Lato Regular" w:hAnsi="Lato Regular"/>
          <w:color w:val="1F568A"/>
          <w:sz w:val="22"/>
          <w:szCs w:val="22"/>
        </w:rPr>
        <w:t xml:space="preserve"> </w:t>
      </w:r>
      <w:r w:rsidRPr="000306DA">
        <w:rPr>
          <w:rFonts w:ascii="Lato Regular" w:hAnsi="Lato Regular"/>
          <w:color w:val="1F568A"/>
          <w:sz w:val="22"/>
          <w:szCs w:val="22"/>
        </w:rPr>
        <w:t xml:space="preserve">ICEBERG available at  http://randomization.org/downloads.htm </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CA607B">
        <w:rPr>
          <w:rFonts w:ascii="Lato Regular" w:hAnsi="Lato Regular"/>
          <w:color w:val="1F568A"/>
          <w:sz w:val="22"/>
          <w:szCs w:val="22"/>
          <w:lang w:val="en-US"/>
        </w:rPr>
        <w:t xml:space="preserve">27. ProCESS Investigators, Yealy DM, Kellum JA, et al. </w:t>
      </w:r>
      <w:r w:rsidRPr="000306DA">
        <w:rPr>
          <w:rFonts w:ascii="Lato Regular" w:hAnsi="Lato Regular"/>
          <w:color w:val="1F568A"/>
          <w:sz w:val="22"/>
          <w:szCs w:val="22"/>
        </w:rPr>
        <w:t>A randomized trial of protocol-based care for early septic shock. N Engl J Med 2014;370:1683</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28.</w:t>
      </w:r>
      <w:r>
        <w:rPr>
          <w:rFonts w:ascii="Lato Regular" w:hAnsi="Lato Regular"/>
          <w:color w:val="1F568A"/>
          <w:sz w:val="22"/>
          <w:szCs w:val="22"/>
        </w:rPr>
        <w:t xml:space="preserve"> </w:t>
      </w:r>
      <w:r w:rsidRPr="000306DA">
        <w:rPr>
          <w:rFonts w:ascii="Lato Regular" w:hAnsi="Lato Regular"/>
          <w:color w:val="1F568A"/>
          <w:sz w:val="22"/>
          <w:szCs w:val="22"/>
        </w:rPr>
        <w:t>ARISE Investigators, ANZICS Clinical Trials Group, Peake SL, et al. Goal-directed resuscitation for patients with early septic shock. N Engl J Med 2014;371:1496</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29.</w:t>
      </w:r>
      <w:r>
        <w:rPr>
          <w:rFonts w:ascii="Lato Regular" w:hAnsi="Lato Regular"/>
          <w:color w:val="1F568A"/>
          <w:sz w:val="22"/>
          <w:szCs w:val="22"/>
        </w:rPr>
        <w:t xml:space="preserve"> </w:t>
      </w:r>
      <w:r w:rsidRPr="000306DA">
        <w:rPr>
          <w:rFonts w:ascii="Lato Regular" w:hAnsi="Lato Regular"/>
          <w:color w:val="1F568A"/>
          <w:sz w:val="22"/>
          <w:szCs w:val="22"/>
        </w:rPr>
        <w:t>Mouncey PR, Osborn TM, Power GS, et al. Trial of early,goal-directed resuscitation for septic shock. N Engl J Med 2015;372:1301</w:t>
      </w:r>
    </w:p>
    <w:p w:rsidR="000306DA" w:rsidRP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roofErr w:type="gramStart"/>
      <w:r w:rsidRPr="000306DA">
        <w:rPr>
          <w:rFonts w:ascii="Lato Regular" w:hAnsi="Lato Regular"/>
          <w:color w:val="1F568A"/>
          <w:sz w:val="22"/>
          <w:szCs w:val="22"/>
        </w:rPr>
        <w:t>30.</w:t>
      </w:r>
      <w:r>
        <w:rPr>
          <w:rFonts w:ascii="Lato Regular" w:hAnsi="Lato Regular"/>
          <w:color w:val="1F568A"/>
          <w:sz w:val="22"/>
          <w:szCs w:val="22"/>
        </w:rPr>
        <w:t xml:space="preserve"> </w:t>
      </w:r>
      <w:r w:rsidR="00CA607B">
        <w:rPr>
          <w:rFonts w:ascii="Lato Regular" w:hAnsi="Lato Regular"/>
          <w:color w:val="1F568A"/>
          <w:sz w:val="22"/>
          <w:szCs w:val="22"/>
        </w:rPr>
        <w:t xml:space="preserve"> </w:t>
      </w:r>
      <w:r w:rsidR="00CA607B" w:rsidRPr="00255CA4">
        <w:rPr>
          <w:rFonts w:ascii="Lato Regular" w:hAnsi="Lato Regular"/>
          <w:color w:val="1F568A"/>
          <w:sz w:val="22"/>
          <w:szCs w:val="22"/>
          <w:lang w:val="da-DK"/>
        </w:rPr>
        <w:t xml:space="preserve">Boyd JH, Forbes J, </w:t>
      </w:r>
      <w:proofErr w:type="spellStart"/>
      <w:r w:rsidR="00CA607B" w:rsidRPr="00255CA4">
        <w:rPr>
          <w:rFonts w:ascii="Lato Regular" w:hAnsi="Lato Regular"/>
          <w:color w:val="1F568A"/>
          <w:sz w:val="22"/>
          <w:szCs w:val="22"/>
          <w:lang w:val="da-DK"/>
        </w:rPr>
        <w:t>Nakada</w:t>
      </w:r>
      <w:proofErr w:type="spellEnd"/>
      <w:r w:rsidR="00CA607B" w:rsidRPr="00255CA4">
        <w:rPr>
          <w:rFonts w:ascii="Lato Regular" w:hAnsi="Lato Regular"/>
          <w:color w:val="1F568A"/>
          <w:sz w:val="22"/>
          <w:szCs w:val="22"/>
          <w:lang w:val="da-DK"/>
        </w:rPr>
        <w:t xml:space="preserve"> TA, </w:t>
      </w:r>
      <w:proofErr w:type="spellStart"/>
      <w:r w:rsidR="00CA607B" w:rsidRPr="00255CA4">
        <w:rPr>
          <w:rFonts w:ascii="Lato Regular" w:hAnsi="Lato Regular"/>
          <w:color w:val="1F568A"/>
          <w:sz w:val="22"/>
          <w:szCs w:val="22"/>
          <w:lang w:val="da-DK"/>
        </w:rPr>
        <w:t>Walley</w:t>
      </w:r>
      <w:proofErr w:type="spellEnd"/>
      <w:r w:rsidR="00CA607B" w:rsidRPr="00255CA4">
        <w:rPr>
          <w:rFonts w:ascii="Lato Regular" w:hAnsi="Lato Regular"/>
          <w:color w:val="1F568A"/>
          <w:sz w:val="22"/>
          <w:szCs w:val="22"/>
          <w:lang w:val="da-DK"/>
        </w:rPr>
        <w:t xml:space="preserve"> KR, Russell JA.</w:t>
      </w:r>
      <w:proofErr w:type="gramEnd"/>
      <w:r w:rsidR="00255CA4" w:rsidRPr="00255CA4">
        <w:rPr>
          <w:rFonts w:ascii="Lato Regular" w:hAnsi="Lato Regular"/>
          <w:color w:val="1F568A"/>
          <w:sz w:val="22"/>
          <w:szCs w:val="22"/>
          <w:lang w:val="da-DK"/>
        </w:rPr>
        <w:t xml:space="preserve"> </w:t>
      </w:r>
      <w:r w:rsidR="00CA607B" w:rsidRPr="00CA607B">
        <w:rPr>
          <w:rFonts w:ascii="Lato Regular" w:hAnsi="Lato Regular"/>
          <w:color w:val="1F568A"/>
          <w:sz w:val="22"/>
          <w:szCs w:val="22"/>
          <w:lang w:val="en-US"/>
        </w:rPr>
        <w:t>Fluid resuscitation in septic shock: a positive fluid balance and elevated central venous pressure are associated with increased mortality.</w:t>
      </w:r>
      <w:r w:rsidR="00CA607B">
        <w:rPr>
          <w:rFonts w:ascii="Lato Regular" w:hAnsi="Lato Regular"/>
          <w:color w:val="1F568A"/>
          <w:sz w:val="22"/>
          <w:szCs w:val="22"/>
          <w:lang w:val="en-US"/>
        </w:rPr>
        <w:t xml:space="preserve"> </w:t>
      </w:r>
      <w:r w:rsidR="00CA607B" w:rsidRPr="00CA607B">
        <w:rPr>
          <w:rFonts w:ascii="Lato Regular" w:hAnsi="Lato Regular"/>
          <w:color w:val="1F568A"/>
          <w:sz w:val="22"/>
          <w:szCs w:val="22"/>
        </w:rPr>
        <w:t xml:space="preserve">Crit Care Med. 2011 Feb;39(2):259-65. </w:t>
      </w:r>
    </w:p>
    <w:p w:rsidR="00CA607B" w:rsidRPr="000306DA" w:rsidRDefault="00CA607B"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31.</w:t>
      </w:r>
      <w:r>
        <w:rPr>
          <w:rFonts w:ascii="Lato Regular" w:hAnsi="Lato Regular"/>
          <w:color w:val="1F568A"/>
          <w:sz w:val="22"/>
          <w:szCs w:val="22"/>
        </w:rPr>
        <w:t xml:space="preserve"> </w:t>
      </w:r>
      <w:r w:rsidR="00CA607B" w:rsidRPr="00CA607B">
        <w:rPr>
          <w:rFonts w:ascii="Lato Regular" w:hAnsi="Lato Regular"/>
          <w:color w:val="1F568A"/>
          <w:sz w:val="22"/>
          <w:szCs w:val="22"/>
          <w:lang w:val="en-US"/>
        </w:rPr>
        <w:t>Varpula M, Tallgren M, Saukkonen K, Voipio-Pulkki LM, Pettilä V.</w:t>
      </w:r>
      <w:r w:rsidR="00CA607B">
        <w:rPr>
          <w:rFonts w:ascii="Lato Regular" w:hAnsi="Lato Regular"/>
          <w:color w:val="1F568A"/>
          <w:sz w:val="22"/>
          <w:szCs w:val="22"/>
          <w:lang w:val="en-US"/>
        </w:rPr>
        <w:t xml:space="preserve"> </w:t>
      </w:r>
      <w:r w:rsidR="00CA607B" w:rsidRPr="00CA607B">
        <w:rPr>
          <w:rFonts w:ascii="Lato Regular" w:hAnsi="Lato Regular"/>
          <w:color w:val="1F568A"/>
          <w:sz w:val="22"/>
          <w:szCs w:val="22"/>
          <w:lang w:val="en-US"/>
        </w:rPr>
        <w:t>Hemodynamic variables related to outcome in septic shock.</w:t>
      </w:r>
      <w:r w:rsidR="00CA607B">
        <w:rPr>
          <w:rFonts w:ascii="Lato Regular" w:hAnsi="Lato Regular"/>
          <w:color w:val="1F568A"/>
          <w:sz w:val="22"/>
          <w:szCs w:val="22"/>
          <w:lang w:val="en-US"/>
        </w:rPr>
        <w:t xml:space="preserve"> </w:t>
      </w:r>
      <w:r w:rsidR="00CA607B" w:rsidRPr="00CA607B">
        <w:rPr>
          <w:rFonts w:ascii="Lato Regular" w:hAnsi="Lato Regular"/>
          <w:color w:val="1F568A"/>
          <w:sz w:val="22"/>
          <w:szCs w:val="22"/>
        </w:rPr>
        <w:t xml:space="preserve">Intensive Care Med. 2005 Aug;31(8):1066-71. </w:t>
      </w:r>
    </w:p>
    <w:p w:rsidR="00CA607B" w:rsidRPr="000306DA" w:rsidRDefault="00CA607B"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Default="000306DA"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32.</w:t>
      </w:r>
      <w:r>
        <w:rPr>
          <w:rFonts w:ascii="Lato Regular" w:hAnsi="Lato Regular"/>
          <w:color w:val="1F568A"/>
          <w:sz w:val="22"/>
          <w:szCs w:val="22"/>
        </w:rPr>
        <w:t xml:space="preserve"> </w:t>
      </w:r>
      <w:r w:rsidR="00CA607B" w:rsidRPr="00CA607B">
        <w:rPr>
          <w:rFonts w:ascii="Lato Regular" w:hAnsi="Lato Regular"/>
          <w:color w:val="1F568A"/>
          <w:sz w:val="22"/>
          <w:szCs w:val="22"/>
        </w:rPr>
        <w:t>Perner A1, Junttila E, Haney M, Hreinsson K, Kvåle R, Vandvik PO, Møller MH; Scandinavian Society of Anaesthesiology and Intensive Care Medicine.</w:t>
      </w:r>
      <w:r w:rsidR="00CA607B">
        <w:rPr>
          <w:rFonts w:ascii="Lato Regular" w:hAnsi="Lato Regular"/>
          <w:color w:val="1F568A"/>
          <w:sz w:val="22"/>
          <w:szCs w:val="22"/>
        </w:rPr>
        <w:t xml:space="preserve"> </w:t>
      </w:r>
      <w:r w:rsidR="00CA607B" w:rsidRPr="00CA607B">
        <w:rPr>
          <w:rFonts w:ascii="Lato Regular" w:hAnsi="Lato Regular"/>
          <w:color w:val="1F568A"/>
          <w:sz w:val="22"/>
          <w:szCs w:val="22"/>
        </w:rPr>
        <w:t>Scandinavian clinical practice guideline on choice of fluid in resuscitation of critically ill patients with acute circulatory failure.</w:t>
      </w:r>
      <w:r w:rsidR="00CA607B">
        <w:rPr>
          <w:rFonts w:ascii="Lato Regular" w:hAnsi="Lato Regular"/>
          <w:color w:val="1F568A"/>
          <w:sz w:val="22"/>
          <w:szCs w:val="22"/>
        </w:rPr>
        <w:t xml:space="preserve"> </w:t>
      </w:r>
      <w:r w:rsidR="00CA607B" w:rsidRPr="00CA607B">
        <w:rPr>
          <w:rFonts w:ascii="Lato Regular" w:hAnsi="Lato Regular"/>
          <w:color w:val="1F568A"/>
          <w:sz w:val="22"/>
          <w:szCs w:val="22"/>
        </w:rPr>
        <w:t>Acta Anaesthesiol Scand.</w:t>
      </w:r>
      <w:r w:rsidR="00BC4E4D">
        <w:rPr>
          <w:rFonts w:ascii="Lato Regular" w:hAnsi="Lato Regular"/>
          <w:color w:val="1F568A"/>
          <w:sz w:val="22"/>
          <w:szCs w:val="22"/>
        </w:rPr>
        <w:t xml:space="preserve"> </w:t>
      </w:r>
      <w:r w:rsidR="00CA607B" w:rsidRPr="00CA607B">
        <w:rPr>
          <w:rFonts w:ascii="Lato Regular" w:hAnsi="Lato Regular"/>
          <w:color w:val="1F568A"/>
          <w:sz w:val="22"/>
          <w:szCs w:val="22"/>
        </w:rPr>
        <w:t>2015;59(3):</w:t>
      </w:r>
      <w:r w:rsidR="00BC4E4D">
        <w:rPr>
          <w:rFonts w:ascii="Lato Regular" w:hAnsi="Lato Regular"/>
          <w:color w:val="1F568A"/>
          <w:sz w:val="22"/>
          <w:szCs w:val="22"/>
        </w:rPr>
        <w:t xml:space="preserve"> </w:t>
      </w:r>
      <w:r w:rsidR="00CA607B" w:rsidRPr="00CA607B">
        <w:rPr>
          <w:rFonts w:ascii="Lato Regular" w:hAnsi="Lato Regular"/>
          <w:color w:val="1F568A"/>
          <w:sz w:val="22"/>
          <w:szCs w:val="22"/>
        </w:rPr>
        <w:t>274-85.</w:t>
      </w:r>
    </w:p>
    <w:p w:rsidR="00CA607B" w:rsidRPr="000306DA" w:rsidRDefault="00CA607B"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p>
    <w:p w:rsidR="000306DA" w:rsidRPr="000306DA" w:rsidRDefault="000306DA" w:rsidP="00BC4E4D">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sidRPr="000306DA">
        <w:rPr>
          <w:rFonts w:ascii="Lato Regular" w:hAnsi="Lato Regular"/>
          <w:color w:val="1F568A"/>
          <w:sz w:val="22"/>
          <w:szCs w:val="22"/>
        </w:rPr>
        <w:t>33.</w:t>
      </w:r>
      <w:r w:rsidR="00BC4E4D" w:rsidRPr="00BC4E4D">
        <w:rPr>
          <w:rFonts w:ascii="Lato Regular" w:hAnsi="Lato Regular"/>
          <w:color w:val="1F568A"/>
          <w:sz w:val="22"/>
          <w:szCs w:val="22"/>
        </w:rPr>
        <w:t>Guenter P, Boullata JI, Ayers P, Gervasio J, Malone A, Raymond E, Holcombe B, Kraft M, Sacks G, Seres D; Parenteral Nutrition Safety Task Force, American Society for Parenteral and Enteral Nutrition (A.S.P.E.N.).</w:t>
      </w:r>
      <w:r w:rsidR="00BC4E4D">
        <w:rPr>
          <w:rFonts w:ascii="Lato Regular" w:hAnsi="Lato Regular"/>
          <w:color w:val="1F568A"/>
          <w:sz w:val="22"/>
          <w:szCs w:val="22"/>
        </w:rPr>
        <w:t xml:space="preserve"> </w:t>
      </w:r>
      <w:r w:rsidR="00BC4E4D" w:rsidRPr="00BC4E4D">
        <w:rPr>
          <w:rFonts w:ascii="Lato Regular" w:hAnsi="Lato Regular"/>
          <w:color w:val="1F568A"/>
          <w:sz w:val="22"/>
          <w:szCs w:val="22"/>
        </w:rPr>
        <w:t>Standardized Competencies for Parenteral Nutrition Prescribing: The American Society for Parenteral and Enteral Nutrition Model.</w:t>
      </w:r>
      <w:r w:rsidR="00BC4E4D">
        <w:rPr>
          <w:rFonts w:ascii="Lato Regular" w:hAnsi="Lato Regular"/>
          <w:color w:val="1F568A"/>
          <w:sz w:val="22"/>
          <w:szCs w:val="22"/>
        </w:rPr>
        <w:t xml:space="preserve"> </w:t>
      </w:r>
      <w:r w:rsidR="00BC4E4D" w:rsidRPr="00BC4E4D">
        <w:rPr>
          <w:rFonts w:ascii="Lato Regular" w:hAnsi="Lato Regular"/>
          <w:color w:val="1F568A"/>
          <w:sz w:val="22"/>
          <w:szCs w:val="22"/>
        </w:rPr>
        <w:t>Nutr Clin Pract. 2015;30(4):570-6.</w:t>
      </w:r>
    </w:p>
    <w:p w:rsidR="00B37394" w:rsidRPr="00EA1D79" w:rsidRDefault="00566C1D" w:rsidP="000306DA">
      <w:pPr>
        <w:pBdr>
          <w:top w:val="single" w:sz="4" w:space="1" w:color="auto"/>
          <w:left w:val="single" w:sz="4" w:space="4" w:color="auto"/>
          <w:bottom w:val="single" w:sz="4" w:space="1" w:color="auto"/>
          <w:right w:val="single" w:sz="4" w:space="4" w:color="auto"/>
        </w:pBdr>
        <w:tabs>
          <w:tab w:val="left" w:pos="1940"/>
        </w:tabs>
        <w:rPr>
          <w:rFonts w:ascii="Lato Regular" w:hAnsi="Lato Regular"/>
          <w:color w:val="1F568A"/>
          <w:sz w:val="22"/>
          <w:szCs w:val="22"/>
        </w:rPr>
      </w:pPr>
      <w:r>
        <w:rPr>
          <w:rFonts w:ascii="Lato Regular" w:hAnsi="Lato Regular"/>
          <w:color w:val="1F568A"/>
          <w:sz w:val="22"/>
          <w:szCs w:val="22"/>
        </w:rPr>
        <w:fldChar w:fldCharType="end"/>
      </w:r>
    </w:p>
    <w:sectPr w:rsidR="00B37394" w:rsidRPr="00EA1D79" w:rsidSect="00A22BA5">
      <w:headerReference w:type="default" r:id="rId8"/>
      <w:pgSz w:w="11900" w:h="16840"/>
      <w:pgMar w:top="567" w:right="1191" w:bottom="567"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A18" w:rsidRDefault="00883A18" w:rsidP="00333A1C">
      <w:r>
        <w:separator/>
      </w:r>
    </w:p>
  </w:endnote>
  <w:endnote w:type="continuationSeparator" w:id="0">
    <w:p w:rsidR="00883A18" w:rsidRDefault="00883A18" w:rsidP="00333A1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ato Regular">
    <w:altName w:val="Calibri"/>
    <w:charset w:val="00"/>
    <w:family w:val="auto"/>
    <w:pitch w:val="variable"/>
    <w:sig w:usb0="00000001" w:usb1="5000604B" w:usb2="00000000" w:usb3="00000000" w:csb0="00000093" w:csb1="00000000"/>
  </w:font>
  <w:font w:name="Lucida Grande">
    <w:charset w:val="00"/>
    <w:family w:val="auto"/>
    <w:pitch w:val="variable"/>
    <w:sig w:usb0="E1000AEF" w:usb1="5000A1FF" w:usb2="00000000" w:usb3="00000000" w:csb0="000001BF" w:csb1="00000000"/>
  </w:font>
  <w:font w:name="Lato">
    <w:altName w:val="Calibri"/>
    <w:charset w:val="00"/>
    <w:family w:val="swiss"/>
    <w:pitch w:val="variable"/>
    <w:sig w:usb0="00000001" w:usb1="5000ECFF" w:usb2="00000021"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A18" w:rsidRDefault="00883A18" w:rsidP="00333A1C">
      <w:r>
        <w:separator/>
      </w:r>
    </w:p>
  </w:footnote>
  <w:footnote w:type="continuationSeparator" w:id="0">
    <w:p w:rsidR="00883A18" w:rsidRDefault="00883A18" w:rsidP="00333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A18" w:rsidRDefault="00883A18" w:rsidP="00333A1C">
    <w:pPr>
      <w:pStyle w:val="Header"/>
      <w:ind w:left="-56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ocumentProtection w:edit="forms" w:enforcement="1" w:cryptProviderType="rsaFull" w:cryptAlgorithmClass="hash" w:cryptAlgorithmType="typeAny" w:cryptAlgorithmSid="4" w:cryptSpinCount="100000" w:hash="ODfLDkrD12hKNDWs2rbQ9gS/7I4=" w:salt="y0rHC+tU3WYUJ5ey29YIi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333A1C"/>
    <w:rsid w:val="000201B9"/>
    <w:rsid w:val="000306DA"/>
    <w:rsid w:val="000B7408"/>
    <w:rsid w:val="000D3287"/>
    <w:rsid w:val="00101FBE"/>
    <w:rsid w:val="001656A4"/>
    <w:rsid w:val="001B7188"/>
    <w:rsid w:val="001D468F"/>
    <w:rsid w:val="001E133E"/>
    <w:rsid w:val="0025442F"/>
    <w:rsid w:val="00255CA4"/>
    <w:rsid w:val="00257E41"/>
    <w:rsid w:val="00281A62"/>
    <w:rsid w:val="00316852"/>
    <w:rsid w:val="00333A1C"/>
    <w:rsid w:val="00344134"/>
    <w:rsid w:val="00354702"/>
    <w:rsid w:val="003660E2"/>
    <w:rsid w:val="003C6B7A"/>
    <w:rsid w:val="0043605A"/>
    <w:rsid w:val="00460AB8"/>
    <w:rsid w:val="0047148E"/>
    <w:rsid w:val="004901FD"/>
    <w:rsid w:val="004C20A6"/>
    <w:rsid w:val="004C2C42"/>
    <w:rsid w:val="00511540"/>
    <w:rsid w:val="00566C1D"/>
    <w:rsid w:val="005A02B2"/>
    <w:rsid w:val="005A2A8C"/>
    <w:rsid w:val="005E3F8B"/>
    <w:rsid w:val="005E6B1E"/>
    <w:rsid w:val="006B5809"/>
    <w:rsid w:val="006E56C7"/>
    <w:rsid w:val="00714FBF"/>
    <w:rsid w:val="007155E2"/>
    <w:rsid w:val="00725D87"/>
    <w:rsid w:val="00727E4B"/>
    <w:rsid w:val="00736950"/>
    <w:rsid w:val="00796228"/>
    <w:rsid w:val="007F01D2"/>
    <w:rsid w:val="00801E3D"/>
    <w:rsid w:val="00822A33"/>
    <w:rsid w:val="008266D3"/>
    <w:rsid w:val="008468DB"/>
    <w:rsid w:val="00881204"/>
    <w:rsid w:val="00883A18"/>
    <w:rsid w:val="008863A8"/>
    <w:rsid w:val="008A5A81"/>
    <w:rsid w:val="008B5B4A"/>
    <w:rsid w:val="008D109F"/>
    <w:rsid w:val="009308EC"/>
    <w:rsid w:val="00986DED"/>
    <w:rsid w:val="009912D4"/>
    <w:rsid w:val="00992486"/>
    <w:rsid w:val="00996B0E"/>
    <w:rsid w:val="00996D62"/>
    <w:rsid w:val="009B3ABB"/>
    <w:rsid w:val="009C2316"/>
    <w:rsid w:val="00A022F8"/>
    <w:rsid w:val="00A16BCC"/>
    <w:rsid w:val="00A2115B"/>
    <w:rsid w:val="00A22BA5"/>
    <w:rsid w:val="00A46E1B"/>
    <w:rsid w:val="00A720DA"/>
    <w:rsid w:val="00AA2AF1"/>
    <w:rsid w:val="00AC0672"/>
    <w:rsid w:val="00AD61A7"/>
    <w:rsid w:val="00B34D3B"/>
    <w:rsid w:val="00B37394"/>
    <w:rsid w:val="00B42969"/>
    <w:rsid w:val="00B461E2"/>
    <w:rsid w:val="00B7501C"/>
    <w:rsid w:val="00BC4E4D"/>
    <w:rsid w:val="00C03829"/>
    <w:rsid w:val="00C24A24"/>
    <w:rsid w:val="00C26927"/>
    <w:rsid w:val="00C7389F"/>
    <w:rsid w:val="00C962B6"/>
    <w:rsid w:val="00CA607B"/>
    <w:rsid w:val="00CA7C22"/>
    <w:rsid w:val="00CE2214"/>
    <w:rsid w:val="00CE35D5"/>
    <w:rsid w:val="00CF5A6E"/>
    <w:rsid w:val="00D11D81"/>
    <w:rsid w:val="00D12008"/>
    <w:rsid w:val="00D151D3"/>
    <w:rsid w:val="00D55CB0"/>
    <w:rsid w:val="00D72A12"/>
    <w:rsid w:val="00D77BBF"/>
    <w:rsid w:val="00E31732"/>
    <w:rsid w:val="00E708CA"/>
    <w:rsid w:val="00EA1D79"/>
    <w:rsid w:val="00EA271F"/>
    <w:rsid w:val="00F323B5"/>
    <w:rsid w:val="00F35A11"/>
    <w:rsid w:val="00F92A22"/>
    <w:rsid w:val="00F963DB"/>
    <w:rsid w:val="00FA3E7D"/>
    <w:rsid w:val="00FE612D"/>
    <w:rsid w:val="00FF2443"/>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5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E708CA"/>
    <w:pPr>
      <w:spacing w:before="240" w:after="120"/>
    </w:pPr>
    <w:rPr>
      <w:rFonts w:ascii="Lato Regular" w:hAnsi="Lato Regular"/>
      <w:b/>
      <w:caps/>
      <w:sz w:val="56"/>
      <w:szCs w:val="22"/>
    </w:rPr>
  </w:style>
  <w:style w:type="paragraph" w:styleId="TOC2">
    <w:name w:val="toc 2"/>
    <w:basedOn w:val="Normal"/>
    <w:next w:val="Normal"/>
    <w:autoRedefine/>
    <w:uiPriority w:val="39"/>
    <w:unhideWhenUsed/>
    <w:qFormat/>
    <w:rsid w:val="00E708CA"/>
    <w:rPr>
      <w:rFonts w:ascii="Lato Regular" w:hAnsi="Lato Regular"/>
      <w:b/>
      <w:smallCaps/>
      <w:sz w:val="36"/>
      <w:szCs w:val="22"/>
    </w:rPr>
  </w:style>
  <w:style w:type="paragraph" w:styleId="TOC3">
    <w:name w:val="toc 3"/>
    <w:basedOn w:val="Normal"/>
    <w:next w:val="Normal"/>
    <w:autoRedefine/>
    <w:uiPriority w:val="39"/>
    <w:unhideWhenUsed/>
    <w:qFormat/>
    <w:rsid w:val="00E708CA"/>
    <w:rPr>
      <w:rFonts w:ascii="Lato Regular" w:hAnsi="Lato Regular"/>
      <w:smallCaps/>
      <w:szCs w:val="22"/>
    </w:rPr>
  </w:style>
  <w:style w:type="table" w:styleId="TableGrid">
    <w:name w:val="Table Grid"/>
    <w:aliases w:val="synthese"/>
    <w:basedOn w:val="TableNormal"/>
    <w:uiPriority w:val="59"/>
    <w:rsid w:val="00344134"/>
    <w:tblPr>
      <w:tblInd w:w="0" w:type="dxa"/>
      <w:tblBorders>
        <w:top w:val="single" w:sz="2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A1C"/>
    <w:pPr>
      <w:tabs>
        <w:tab w:val="center" w:pos="4536"/>
        <w:tab w:val="right" w:pos="9072"/>
      </w:tabs>
    </w:pPr>
  </w:style>
  <w:style w:type="character" w:customStyle="1" w:styleId="HeaderChar">
    <w:name w:val="Header Char"/>
    <w:basedOn w:val="DefaultParagraphFont"/>
    <w:link w:val="Header"/>
    <w:uiPriority w:val="99"/>
    <w:rsid w:val="00333A1C"/>
  </w:style>
  <w:style w:type="paragraph" w:styleId="Footer">
    <w:name w:val="footer"/>
    <w:basedOn w:val="Normal"/>
    <w:link w:val="FooterChar"/>
    <w:uiPriority w:val="99"/>
    <w:unhideWhenUsed/>
    <w:rsid w:val="00333A1C"/>
    <w:pPr>
      <w:tabs>
        <w:tab w:val="center" w:pos="4536"/>
        <w:tab w:val="right" w:pos="9072"/>
      </w:tabs>
    </w:pPr>
  </w:style>
  <w:style w:type="character" w:customStyle="1" w:styleId="FooterChar">
    <w:name w:val="Footer Char"/>
    <w:basedOn w:val="DefaultParagraphFont"/>
    <w:link w:val="Footer"/>
    <w:uiPriority w:val="99"/>
    <w:rsid w:val="00333A1C"/>
  </w:style>
  <w:style w:type="paragraph" w:styleId="BalloonText">
    <w:name w:val="Balloon Text"/>
    <w:basedOn w:val="Normal"/>
    <w:link w:val="BalloonTextChar"/>
    <w:uiPriority w:val="99"/>
    <w:semiHidden/>
    <w:unhideWhenUsed/>
    <w:rsid w:val="00333A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3A1C"/>
    <w:rPr>
      <w:rFonts w:ascii="Lucida Grande" w:hAnsi="Lucida Grande" w:cs="Lucida Grande"/>
      <w:sz w:val="18"/>
      <w:szCs w:val="18"/>
    </w:rPr>
  </w:style>
  <w:style w:type="character" w:styleId="PlaceholderText">
    <w:name w:val="Placeholder Text"/>
    <w:basedOn w:val="DefaultParagraphFont"/>
    <w:uiPriority w:val="99"/>
    <w:semiHidden/>
    <w:rsid w:val="00AA2AF1"/>
    <w:rPr>
      <w:color w:val="808080"/>
    </w:rPr>
  </w:style>
  <w:style w:type="character" w:styleId="Hyperlink">
    <w:name w:val="Hyperlink"/>
    <w:basedOn w:val="DefaultParagraphFont"/>
    <w:uiPriority w:val="99"/>
    <w:unhideWhenUsed/>
    <w:rsid w:val="007962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qFormat/>
    <w:rsid w:val="00E708CA"/>
    <w:pPr>
      <w:spacing w:before="240" w:after="120"/>
    </w:pPr>
    <w:rPr>
      <w:rFonts w:ascii="Lato Regular" w:hAnsi="Lato Regular"/>
      <w:b/>
      <w:caps/>
      <w:sz w:val="56"/>
      <w:szCs w:val="22"/>
    </w:rPr>
  </w:style>
  <w:style w:type="paragraph" w:styleId="TM2">
    <w:name w:val="toc 2"/>
    <w:basedOn w:val="Normal"/>
    <w:next w:val="Normal"/>
    <w:autoRedefine/>
    <w:uiPriority w:val="39"/>
    <w:unhideWhenUsed/>
    <w:qFormat/>
    <w:rsid w:val="00E708CA"/>
    <w:rPr>
      <w:rFonts w:ascii="Lato Regular" w:hAnsi="Lato Regular"/>
      <w:b/>
      <w:smallCaps/>
      <w:sz w:val="36"/>
      <w:szCs w:val="22"/>
    </w:rPr>
  </w:style>
  <w:style w:type="paragraph" w:styleId="TM3">
    <w:name w:val="toc 3"/>
    <w:basedOn w:val="Normal"/>
    <w:next w:val="Normal"/>
    <w:autoRedefine/>
    <w:uiPriority w:val="39"/>
    <w:unhideWhenUsed/>
    <w:qFormat/>
    <w:rsid w:val="00E708CA"/>
    <w:rPr>
      <w:rFonts w:ascii="Lato Regular" w:hAnsi="Lato Regular"/>
      <w:smallCaps/>
      <w:szCs w:val="22"/>
    </w:rPr>
  </w:style>
  <w:style w:type="table" w:styleId="Grille">
    <w:name w:val="Table Grid"/>
    <w:aliases w:val="synthese"/>
    <w:basedOn w:val="TableauNormal"/>
    <w:uiPriority w:val="59"/>
    <w:rsid w:val="00344134"/>
    <w:tblPr>
      <w:tblInd w:w="0" w:type="dxa"/>
      <w:tblBorders>
        <w:top w:val="single" w:sz="2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33A1C"/>
    <w:pPr>
      <w:tabs>
        <w:tab w:val="center" w:pos="4536"/>
        <w:tab w:val="right" w:pos="9072"/>
      </w:tabs>
    </w:pPr>
  </w:style>
  <w:style w:type="character" w:customStyle="1" w:styleId="En-tteCar">
    <w:name w:val="En-tête Car"/>
    <w:basedOn w:val="Policepardfaut"/>
    <w:link w:val="En-tte"/>
    <w:uiPriority w:val="99"/>
    <w:rsid w:val="00333A1C"/>
  </w:style>
  <w:style w:type="paragraph" w:styleId="Pieddepage">
    <w:name w:val="footer"/>
    <w:basedOn w:val="Normal"/>
    <w:link w:val="PieddepageCar"/>
    <w:uiPriority w:val="99"/>
    <w:unhideWhenUsed/>
    <w:rsid w:val="00333A1C"/>
    <w:pPr>
      <w:tabs>
        <w:tab w:val="center" w:pos="4536"/>
        <w:tab w:val="right" w:pos="9072"/>
      </w:tabs>
    </w:pPr>
  </w:style>
  <w:style w:type="character" w:customStyle="1" w:styleId="PieddepageCar">
    <w:name w:val="Pied de page Car"/>
    <w:basedOn w:val="Policepardfaut"/>
    <w:link w:val="Pieddepage"/>
    <w:uiPriority w:val="99"/>
    <w:rsid w:val="00333A1C"/>
  </w:style>
  <w:style w:type="paragraph" w:styleId="Textedebulles">
    <w:name w:val="Balloon Text"/>
    <w:basedOn w:val="Normal"/>
    <w:link w:val="TextedebullesCar"/>
    <w:uiPriority w:val="99"/>
    <w:semiHidden/>
    <w:unhideWhenUsed/>
    <w:rsid w:val="00333A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33A1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C2C0E-AA15-40A2-90F9-9F68573D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4542</Words>
  <Characters>27711</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Inserm Transfert</Company>
  <LinksUpToDate>false</LinksUpToDate>
  <CharactersWithSpaces>32189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Jørn Wetterslev</cp:lastModifiedBy>
  <cp:revision>2</cp:revision>
  <cp:lastPrinted>2016-07-07T09:14:00Z</cp:lastPrinted>
  <dcterms:created xsi:type="dcterms:W3CDTF">2016-07-08T08:24:00Z</dcterms:created>
  <dcterms:modified xsi:type="dcterms:W3CDTF">2016-07-08T08:24:00Z</dcterms:modified>
</cp:coreProperties>
</file>