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4B" w:rsidRPr="00D73D4B" w:rsidRDefault="002F1878" w:rsidP="00D73D4B">
      <w:pPr>
        <w:pStyle w:val="Sidehoved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COVID-STEROID_vs1.</w:t>
      </w:r>
      <w:r w:rsidR="00F53546">
        <w:rPr>
          <w:sz w:val="16"/>
          <w:szCs w:val="16"/>
        </w:rPr>
        <w:t>1</w:t>
      </w:r>
      <w:r>
        <w:rPr>
          <w:sz w:val="16"/>
          <w:szCs w:val="16"/>
        </w:rPr>
        <w:t>_1</w:t>
      </w:r>
      <w:r w:rsidR="00F53546">
        <w:rPr>
          <w:sz w:val="16"/>
          <w:szCs w:val="16"/>
        </w:rPr>
        <w:t>6</w:t>
      </w:r>
      <w:r>
        <w:rPr>
          <w:sz w:val="16"/>
          <w:szCs w:val="16"/>
        </w:rPr>
        <w:t>Apr2020</w:t>
      </w:r>
    </w:p>
    <w:p w:rsidR="00D73D4B" w:rsidRPr="00D73D4B" w:rsidRDefault="00D73D4B" w:rsidP="00D73D4B">
      <w:pPr>
        <w:pStyle w:val="Sidehoved"/>
        <w:rPr>
          <w:lang w:val="en-US"/>
        </w:rPr>
      </w:pPr>
      <w:r>
        <w:rPr>
          <w:noProof/>
          <w:lang w:val="da-DK" w:eastAsia="da-DK"/>
        </w:rPr>
        <w:drawing>
          <wp:inline distT="0" distB="0" distL="0" distR="0" wp14:anchorId="09F36477" wp14:editId="5961EF96">
            <wp:extent cx="894735" cy="840658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78" cy="84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D4B">
        <w:rPr>
          <w:lang w:val="en-US"/>
        </w:rPr>
        <w:t xml:space="preserve">                 </w:t>
      </w:r>
    </w:p>
    <w:p w:rsidR="00D73D4B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highlight w:val="lightGray"/>
          <w:lang w:val="en-US"/>
        </w:rPr>
      </w:pP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>Site Master File</w:t>
      </w:r>
      <w:r w:rsidR="00670917">
        <w:rPr>
          <w:rFonts w:ascii="Arial" w:hAnsi="Arial" w:cs="Arial"/>
          <w:sz w:val="36"/>
          <w:szCs w:val="36"/>
          <w:highlight w:val="lightGray"/>
          <w:lang w:val="en-US"/>
        </w:rPr>
        <w:t xml:space="preserve"> </w:t>
      </w:r>
      <w:r w:rsidR="002F1878">
        <w:rPr>
          <w:rFonts w:ascii="Arial" w:hAnsi="Arial" w:cs="Arial"/>
          <w:sz w:val="36"/>
          <w:szCs w:val="36"/>
          <w:highlight w:val="lightGray"/>
          <w:lang w:val="en-US"/>
        </w:rPr>
        <w:t>COVID STEROID Trial</w:t>
      </w: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 xml:space="preserve">  </w:t>
      </w:r>
    </w:p>
    <w:p w:rsidR="00A75836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lang w:val="en-US"/>
        </w:rPr>
      </w:pP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>Table of content</w:t>
      </w:r>
    </w:p>
    <w:p w:rsidR="00D73D4B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lang w:val="en-US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Protocol and trial synopsis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Approved protocol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Approved amendments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Trial synopsis</w:t>
            </w:r>
          </w:p>
          <w:p w:rsidR="00D133CE" w:rsidRPr="00670917" w:rsidRDefault="00D133CE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Front page 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2.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 xml:space="preserve">eCRF </w:t>
            </w:r>
          </w:p>
        </w:tc>
      </w:tr>
      <w:tr w:rsidR="00670917" w:rsidRPr="00F53546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3.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Trial participants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Delegation-and signature log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 w:rsidRPr="00670917">
              <w:rPr>
                <w:lang w:val="en-US"/>
              </w:rPr>
              <w:t>Training log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 w:rsidRPr="00670917">
              <w:rPr>
                <w:lang w:val="en-US"/>
              </w:rPr>
              <w:t>Curriculum Vitae for all personnel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4.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Approvals and correspondence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The Danish Medicine Agency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EudraCT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The Committees on Health Research Ethics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 xml:space="preserve">The </w:t>
            </w:r>
            <w:r w:rsidR="00D133CE">
              <w:rPr>
                <w:lang w:val="en-US"/>
              </w:rPr>
              <w:t>Capital Region Knowledge Center for Data Compliance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National and local approvals</w:t>
            </w:r>
          </w:p>
          <w:p w:rsidR="00D133CE" w:rsidRDefault="00D133CE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Annual Safety Report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5.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Collaboration agreement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Collaboration agreement between Sponsor and site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Approval from head of department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Other relevant contracts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6.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Financial affairs</w:t>
            </w:r>
          </w:p>
          <w:p w:rsidR="00670917" w:rsidRPr="00670917" w:rsidRDefault="00670917" w:rsidP="00670917">
            <w:pPr>
              <w:pStyle w:val="Sidehoved"/>
              <w:numPr>
                <w:ilvl w:val="0"/>
                <w:numId w:val="5"/>
              </w:numPr>
              <w:rPr>
                <w:lang w:val="en-US"/>
              </w:rPr>
            </w:pPr>
            <w:r w:rsidRPr="00670917">
              <w:rPr>
                <w:lang w:val="en-US"/>
              </w:rPr>
              <w:t>Case money</w:t>
            </w:r>
          </w:p>
          <w:p w:rsidR="00670917" w:rsidRPr="00670917" w:rsidRDefault="00670917" w:rsidP="00670917">
            <w:pPr>
              <w:pStyle w:val="Sidehoved"/>
              <w:numPr>
                <w:ilvl w:val="0"/>
                <w:numId w:val="5"/>
              </w:numPr>
              <w:rPr>
                <w:lang w:val="en-US"/>
              </w:rPr>
            </w:pPr>
            <w:r w:rsidRPr="00670917">
              <w:rPr>
                <w:lang w:val="en-US"/>
              </w:rPr>
              <w:t>Patient insurances</w:t>
            </w:r>
          </w:p>
        </w:tc>
      </w:tr>
      <w:tr w:rsidR="00670917" w:rsidRPr="00D133CE" w:rsidTr="00670917">
        <w:tc>
          <w:tcPr>
            <w:tcW w:w="1526" w:type="dxa"/>
          </w:tcPr>
          <w:p w:rsidR="00670917" w:rsidRPr="00AD592F" w:rsidRDefault="00A73D3B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7. </w:t>
            </w:r>
          </w:p>
        </w:tc>
        <w:tc>
          <w:tcPr>
            <w:tcW w:w="8505" w:type="dxa"/>
          </w:tcPr>
          <w:p w:rsidR="00670917" w:rsidRPr="00A73D3B" w:rsidRDefault="00A73D3B" w:rsidP="00670917">
            <w:pPr>
              <w:pStyle w:val="Sidehoved"/>
              <w:rPr>
                <w:b/>
                <w:lang w:val="en-US"/>
              </w:rPr>
            </w:pPr>
            <w:r w:rsidRPr="00A73D3B">
              <w:rPr>
                <w:b/>
                <w:lang w:val="en-US"/>
              </w:rPr>
              <w:t>Information to participants</w:t>
            </w:r>
          </w:p>
          <w:p w:rsidR="00F14E9B" w:rsidRDefault="00A73D3B" w:rsidP="00620A8C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 w:rsidRPr="00F14E9B">
              <w:rPr>
                <w:lang w:val="en-US"/>
              </w:rPr>
              <w:t xml:space="preserve">Trial information </w:t>
            </w:r>
          </w:p>
          <w:p w:rsidR="00A73D3B" w:rsidRPr="00F14E9B" w:rsidRDefault="00A73D3B" w:rsidP="00620A8C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 w:rsidRPr="00F14E9B">
              <w:rPr>
                <w:lang w:val="en-US"/>
              </w:rPr>
              <w:t>Consent forms</w:t>
            </w:r>
          </w:p>
          <w:p w:rsidR="00D133CE" w:rsidRDefault="00D133CE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Further data registration</w:t>
            </w:r>
            <w:r w:rsidR="00F14E9B">
              <w:rPr>
                <w:lang w:val="en-US"/>
              </w:rPr>
              <w:t xml:space="preserve"> form</w:t>
            </w:r>
          </w:p>
          <w:p w:rsidR="00D133CE" w:rsidRDefault="00D133CE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The rights of the patient in clinical research</w:t>
            </w:r>
          </w:p>
          <w:p w:rsidR="00D133CE" w:rsidRPr="00D133CE" w:rsidRDefault="00F14E9B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Procedure for obtaining consent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A73D3B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8.</w:t>
            </w:r>
          </w:p>
        </w:tc>
        <w:tc>
          <w:tcPr>
            <w:tcW w:w="8505" w:type="dxa"/>
          </w:tcPr>
          <w:p w:rsidR="00670917" w:rsidRPr="00A73D3B" w:rsidRDefault="00A73D3B" w:rsidP="00670917">
            <w:pPr>
              <w:pStyle w:val="Sidehoved"/>
              <w:rPr>
                <w:b/>
                <w:lang w:val="en-US"/>
              </w:rPr>
            </w:pPr>
            <w:r w:rsidRPr="00A73D3B">
              <w:rPr>
                <w:b/>
                <w:lang w:val="en-US"/>
              </w:rPr>
              <w:t xml:space="preserve">Co-enrolment and </w:t>
            </w:r>
            <w:proofErr w:type="spellStart"/>
            <w:r w:rsidRPr="00A73D3B">
              <w:rPr>
                <w:b/>
                <w:lang w:val="en-US"/>
              </w:rPr>
              <w:t>substudies</w:t>
            </w:r>
            <w:proofErr w:type="spellEnd"/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r w:rsidRPr="00A73D3B">
              <w:rPr>
                <w:lang w:val="en-US"/>
              </w:rPr>
              <w:t>Co-enrolment Form</w:t>
            </w:r>
            <w:r w:rsidR="00F14E9B">
              <w:rPr>
                <w:lang w:val="en-US"/>
              </w:rPr>
              <w:t xml:space="preserve"> and Co-enrolment List</w:t>
            </w:r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r w:rsidRPr="00A73D3B">
              <w:rPr>
                <w:lang w:val="en-US"/>
              </w:rPr>
              <w:t xml:space="preserve">Quality criteria for </w:t>
            </w:r>
            <w:proofErr w:type="spellStart"/>
            <w:r w:rsidRPr="00A73D3B">
              <w:rPr>
                <w:lang w:val="en-US"/>
              </w:rPr>
              <w:t>substudies</w:t>
            </w:r>
            <w:proofErr w:type="spellEnd"/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Substudy</w:t>
            </w:r>
            <w:proofErr w:type="spellEnd"/>
            <w:r>
              <w:rPr>
                <w:lang w:val="en-US"/>
              </w:rPr>
              <w:t xml:space="preserve"> proposal form </w:t>
            </w:r>
          </w:p>
        </w:tc>
      </w:tr>
      <w:tr w:rsidR="00670917" w:rsidRPr="00F53546" w:rsidTr="00670917">
        <w:tc>
          <w:tcPr>
            <w:tcW w:w="1526" w:type="dxa"/>
          </w:tcPr>
          <w:p w:rsidR="00670917" w:rsidRPr="00AD592F" w:rsidRDefault="005B3195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9. </w:t>
            </w:r>
          </w:p>
        </w:tc>
        <w:tc>
          <w:tcPr>
            <w:tcW w:w="8505" w:type="dxa"/>
          </w:tcPr>
          <w:p w:rsidR="00670917" w:rsidRPr="005B3195" w:rsidRDefault="005B3195" w:rsidP="00670917">
            <w:pPr>
              <w:pStyle w:val="Sidehoved"/>
              <w:rPr>
                <w:b/>
                <w:lang w:val="en-US"/>
              </w:rPr>
            </w:pPr>
            <w:r w:rsidRPr="005B3195">
              <w:rPr>
                <w:b/>
                <w:lang w:val="en-US"/>
              </w:rPr>
              <w:t>Trial documents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a) Trial instructions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Eligibility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Screening and randomisation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Trial medication</w:t>
            </w:r>
            <w:r w:rsidR="008B479C">
              <w:rPr>
                <w:lang w:val="en-US"/>
              </w:rPr>
              <w:t xml:space="preserve">, </w:t>
            </w:r>
            <w:r w:rsidR="005D0F46">
              <w:rPr>
                <w:lang w:val="en-US"/>
              </w:rPr>
              <w:t>co-interventions</w:t>
            </w:r>
            <w:r w:rsidR="008B479C">
              <w:rPr>
                <w:lang w:val="en-US"/>
              </w:rPr>
              <w:t xml:space="preserve"> and concomitant interventions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eCRF</w:t>
            </w:r>
          </w:p>
          <w:p w:rsidR="005B3195" w:rsidRPr="00F14E9B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 w:rsidRPr="005B3195">
              <w:rPr>
                <w:lang w:val="en-US"/>
              </w:rPr>
              <w:t>SA</w:t>
            </w:r>
            <w:r w:rsidR="00F14E9B">
              <w:rPr>
                <w:lang w:val="en-US"/>
              </w:rPr>
              <w:t>E</w:t>
            </w:r>
            <w:r w:rsidR="00F53546">
              <w:rPr>
                <w:lang w:val="en-US"/>
              </w:rPr>
              <w:t xml:space="preserve">, </w:t>
            </w:r>
            <w:r w:rsidRPr="005B3195">
              <w:rPr>
                <w:lang w:val="en-US"/>
              </w:rPr>
              <w:t>SUSAR</w:t>
            </w:r>
            <w:r w:rsidR="00F53546">
              <w:rPr>
                <w:lang w:val="en-US"/>
              </w:rPr>
              <w:t xml:space="preserve"> and unblinding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b) Pocket cards, documents for a notice board in the department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Trial medication fo</w:t>
            </w:r>
            <w:r>
              <w:rPr>
                <w:lang w:val="en-US"/>
              </w:rPr>
              <w:t>r notice b</w:t>
            </w:r>
            <w:r w:rsidR="005C0500">
              <w:rPr>
                <w:lang w:val="en-US"/>
              </w:rPr>
              <w:t xml:space="preserve">oard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Inclusion and exclusion criteria for no</w:t>
            </w:r>
            <w:r>
              <w:rPr>
                <w:lang w:val="en-US"/>
              </w:rPr>
              <w:t xml:space="preserve">tice board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Trial synopsis for notice board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Poc</w:t>
            </w:r>
            <w:r>
              <w:rPr>
                <w:lang w:val="en-US"/>
              </w:rPr>
              <w:t xml:space="preserve">ket cards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Leaflet for clinician</w:t>
            </w:r>
            <w:r w:rsidR="00F14E9B">
              <w:rPr>
                <w:lang w:val="en-US"/>
              </w:rPr>
              <w:t xml:space="preserve"> staff</w:t>
            </w:r>
            <w:r w:rsidRPr="005B3195">
              <w:rPr>
                <w:lang w:val="en-US"/>
              </w:rPr>
              <w:t xml:space="preserve"> </w:t>
            </w:r>
          </w:p>
          <w:p w:rsidR="005B3195" w:rsidRPr="00F14E9B" w:rsidRDefault="005B3195" w:rsidP="00F14E9B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Sign for bed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c) Educational material (power point presentations)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Initiation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Screening and randomisation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 xml:space="preserve">Trial medication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Data entry</w:t>
            </w:r>
          </w:p>
          <w:p w:rsidR="005B3195" w:rsidRPr="00F53546" w:rsidRDefault="005B3195" w:rsidP="005B3195">
            <w:pPr>
              <w:pStyle w:val="Sidehoved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F53546">
              <w:rPr>
                <w:rFonts w:cstheme="minorHAnsi"/>
                <w:lang w:val="en-US"/>
              </w:rPr>
              <w:t>Withdrawal</w:t>
            </w:r>
          </w:p>
          <w:p w:rsidR="00F14E9B" w:rsidRPr="00F53546" w:rsidRDefault="005B3195" w:rsidP="00F14E9B">
            <w:pPr>
              <w:pStyle w:val="Sidehoved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F53546">
              <w:rPr>
                <w:rFonts w:cstheme="minorHAnsi"/>
                <w:lang w:val="en-US"/>
              </w:rPr>
              <w:t>SA</w:t>
            </w:r>
            <w:r w:rsidR="00F14E9B" w:rsidRPr="00F53546">
              <w:rPr>
                <w:rFonts w:cstheme="minorHAnsi"/>
                <w:lang w:val="en-US"/>
              </w:rPr>
              <w:t>E</w:t>
            </w:r>
            <w:r w:rsidRPr="00F53546">
              <w:rPr>
                <w:rFonts w:cstheme="minorHAnsi"/>
                <w:lang w:val="en-US"/>
              </w:rPr>
              <w:t>/SUSAR and un</w:t>
            </w:r>
            <w:bookmarkStart w:id="0" w:name="_GoBack"/>
            <w:bookmarkEnd w:id="0"/>
            <w:r w:rsidRPr="00F53546">
              <w:rPr>
                <w:rFonts w:cstheme="minorHAnsi"/>
                <w:lang w:val="en-US"/>
              </w:rPr>
              <w:t>blinding</w:t>
            </w:r>
          </w:p>
          <w:p w:rsidR="00F53546" w:rsidRPr="00F53546" w:rsidRDefault="00F53546" w:rsidP="00F53546">
            <w:pPr>
              <w:pStyle w:val="Sidehoved"/>
              <w:rPr>
                <w:rFonts w:cstheme="minorHAnsi"/>
                <w:lang w:val="en-US"/>
              </w:rPr>
            </w:pPr>
          </w:p>
          <w:p w:rsidR="00F53546" w:rsidRDefault="00F53546" w:rsidP="00F53546">
            <w:pPr>
              <w:pStyle w:val="Overskrift3"/>
              <w:shd w:val="clear" w:color="auto" w:fill="FFFFFF"/>
              <w:spacing w:before="0" w:beforeAutospacing="0" w:after="192" w:afterAutospacing="0"/>
              <w:textAlignment w:val="baseline"/>
              <w:outlineLvl w:val="2"/>
              <w:rPr>
                <w:rFonts w:asciiTheme="minorHAnsi" w:hAnsiTheme="minorHAnsi" w:cstheme="minorHAnsi"/>
                <w:color w:val="1E1E1E"/>
                <w:sz w:val="22"/>
                <w:szCs w:val="22"/>
                <w:lang w:val="en-US"/>
              </w:rPr>
            </w:pPr>
            <w:r w:rsidRPr="00F535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d) </w:t>
            </w:r>
            <w:r w:rsidRPr="00F53546">
              <w:rPr>
                <w:rFonts w:asciiTheme="minorHAnsi" w:hAnsiTheme="minorHAnsi" w:cstheme="minorHAnsi"/>
                <w:color w:val="1E1E1E"/>
                <w:sz w:val="22"/>
                <w:szCs w:val="22"/>
                <w:lang w:val="en-US"/>
              </w:rPr>
              <w:t>Procedures</w:t>
            </w:r>
          </w:p>
          <w:p w:rsidR="00F53546" w:rsidRPr="00F53546" w:rsidRDefault="00F53546" w:rsidP="00F53546">
            <w:pPr>
              <w:pStyle w:val="Overskrift3"/>
              <w:numPr>
                <w:ilvl w:val="0"/>
                <w:numId w:val="17"/>
              </w:numPr>
              <w:shd w:val="clear" w:color="auto" w:fill="FFFFFF"/>
              <w:spacing w:before="0" w:beforeAutospacing="0" w:after="192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hyperlink r:id="rId9" w:history="1"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>Approved procedures by sponsor</w:t>
              </w:r>
            </w:hyperlink>
          </w:p>
          <w:p w:rsidR="00F53546" w:rsidRPr="00F53546" w:rsidRDefault="00F53546" w:rsidP="00F53546">
            <w:pPr>
              <w:pStyle w:val="Overskrift3"/>
              <w:numPr>
                <w:ilvl w:val="0"/>
                <w:numId w:val="17"/>
              </w:numPr>
              <w:shd w:val="clear" w:color="auto" w:fill="FFFFFF"/>
              <w:spacing w:before="0" w:beforeAutospacing="0" w:after="192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hyperlink r:id="rId10" w:history="1"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 xml:space="preserve">How to </w:t>
              </w:r>
              <w:proofErr w:type="spellStart"/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>randomise</w:t>
              </w:r>
              <w:proofErr w:type="spellEnd"/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 xml:space="preserve"> a patient if system failure occur</w:t>
              </w:r>
            </w:hyperlink>
            <w:r w:rsidRPr="00F535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? and </w:t>
            </w:r>
            <w:hyperlink r:id="rId11" w:history="1"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>screening formula for randomisation during system failure</w:t>
              </w:r>
            </w:hyperlink>
          </w:p>
          <w:p w:rsidR="00F53546" w:rsidRPr="00F53546" w:rsidRDefault="00F53546" w:rsidP="00F53546">
            <w:pPr>
              <w:pStyle w:val="Overskrift3"/>
              <w:numPr>
                <w:ilvl w:val="0"/>
                <w:numId w:val="17"/>
              </w:numPr>
              <w:shd w:val="clear" w:color="auto" w:fill="FFFFFF"/>
              <w:spacing w:before="0" w:beforeAutospacing="0" w:after="192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hyperlink r:id="rId12" w:history="1">
              <w:r w:rsidRPr="00F53546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bdr w:val="none" w:sz="0" w:space="0" w:color="auto" w:frame="1"/>
                  <w:lang w:val="en-US"/>
                </w:rPr>
                <w:t>Procedure for obtaining consent</w:t>
              </w:r>
            </w:hyperlink>
          </w:p>
          <w:p w:rsidR="00F53546" w:rsidRPr="00F14E9B" w:rsidRDefault="00F53546" w:rsidP="00F53546">
            <w:pPr>
              <w:pStyle w:val="Sidehoved"/>
              <w:rPr>
                <w:lang w:val="en-US"/>
              </w:rPr>
            </w:pPr>
          </w:p>
        </w:tc>
      </w:tr>
      <w:tr w:rsidR="005B3195" w:rsidRPr="002F1878" w:rsidTr="00670917">
        <w:tc>
          <w:tcPr>
            <w:tcW w:w="1526" w:type="dxa"/>
          </w:tcPr>
          <w:p w:rsidR="005B3195" w:rsidRPr="00AD592F" w:rsidRDefault="00435EB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lastRenderedPageBreak/>
              <w:t>10.</w:t>
            </w:r>
          </w:p>
        </w:tc>
        <w:tc>
          <w:tcPr>
            <w:tcW w:w="8505" w:type="dxa"/>
          </w:tcPr>
          <w:p w:rsidR="005B3195" w:rsidRDefault="00435EB7" w:rsidP="00670917">
            <w:pPr>
              <w:pStyle w:val="Sidehoved"/>
              <w:rPr>
                <w:b/>
                <w:lang w:val="en-US"/>
              </w:rPr>
            </w:pPr>
            <w:r w:rsidRPr="00435EB7">
              <w:rPr>
                <w:b/>
                <w:lang w:val="en-US"/>
              </w:rPr>
              <w:t>Trial Medication</w:t>
            </w:r>
          </w:p>
          <w:p w:rsidR="00435EB7" w:rsidRPr="00435EB7" w:rsidRDefault="00435EB7" w:rsidP="00435EB7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Labels </w:t>
            </w:r>
          </w:p>
          <w:p w:rsidR="00435EB7" w:rsidRPr="00435EB7" w:rsidRDefault="00435EB7" w:rsidP="00435EB7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 w:rsidRPr="00435EB7">
              <w:rPr>
                <w:lang w:val="en-US"/>
              </w:rPr>
              <w:t>Summary of product charac</w:t>
            </w:r>
            <w:r>
              <w:rPr>
                <w:lang w:val="en-US"/>
              </w:rPr>
              <w:t xml:space="preserve">teristics 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Trial Medication log</w:t>
            </w:r>
          </w:p>
        </w:tc>
      </w:tr>
      <w:tr w:rsidR="0008651E" w:rsidRPr="00F53546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11.</w:t>
            </w:r>
          </w:p>
        </w:tc>
        <w:tc>
          <w:tcPr>
            <w:tcW w:w="8505" w:type="dxa"/>
          </w:tcPr>
          <w:p w:rsidR="0008651E" w:rsidRPr="00435EB7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Laboratory tests </w:t>
            </w:r>
            <w:r>
              <w:rPr>
                <w:lang w:val="en-US"/>
              </w:rPr>
              <w:t xml:space="preserve">[not applicable in </w:t>
            </w:r>
            <w:r w:rsidR="00F14E9B">
              <w:rPr>
                <w:lang w:val="en-US"/>
              </w:rPr>
              <w:t>COVID-STEROID Trial</w:t>
            </w:r>
            <w:r>
              <w:rPr>
                <w:lang w:val="en-US"/>
              </w:rPr>
              <w:t>]</w:t>
            </w:r>
          </w:p>
        </w:tc>
      </w:tr>
      <w:tr w:rsidR="0008651E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12.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data source</w:t>
            </w:r>
          </w:p>
        </w:tc>
      </w:tr>
      <w:tr w:rsidR="0008651E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13.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Communication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Conta</w:t>
            </w:r>
            <w:r>
              <w:rPr>
                <w:lang w:val="en-US"/>
              </w:rPr>
              <w:t>ct details – Steering Committee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 xml:space="preserve">Contact details –  </w:t>
            </w:r>
            <w:r>
              <w:rPr>
                <w:lang w:val="en-US"/>
              </w:rPr>
              <w:t xml:space="preserve">participating countries 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Note to</w:t>
            </w:r>
            <w:r>
              <w:rPr>
                <w:lang w:val="en-US"/>
              </w:rPr>
              <w:t xml:space="preserve"> file send to Sponsor 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Note to file received from Sponsor (template)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Other correspondences between Sponsor and site(s) (site specific)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News letters</w:t>
            </w:r>
          </w:p>
          <w:p w:rsidR="0008651E" w:rsidRPr="00F14E9B" w:rsidRDefault="00F14E9B" w:rsidP="00670917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Correspondence</w:t>
            </w:r>
          </w:p>
        </w:tc>
      </w:tr>
      <w:tr w:rsidR="0008651E" w:rsidRPr="00F53546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14.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Serious adverse </w:t>
            </w:r>
            <w:r w:rsidR="00F14E9B">
              <w:rPr>
                <w:b/>
                <w:lang w:val="en-US"/>
              </w:rPr>
              <w:t>events</w:t>
            </w:r>
            <w:r>
              <w:rPr>
                <w:b/>
                <w:lang w:val="en-US"/>
              </w:rPr>
              <w:t xml:space="preserve"> and</w:t>
            </w:r>
            <w:r w:rsidRPr="0008651E">
              <w:rPr>
                <w:b/>
                <w:lang w:val="en-US"/>
              </w:rPr>
              <w:t xml:space="preserve"> suspected unexpected serious adverse reactions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SA</w:t>
            </w:r>
            <w:r w:rsidR="00F14E9B">
              <w:rPr>
                <w:lang w:val="en-US"/>
              </w:rPr>
              <w:t>E</w:t>
            </w:r>
            <w:r>
              <w:rPr>
                <w:lang w:val="en-US"/>
              </w:rPr>
              <w:t>/SUSAR report form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3"/>
              </w:numPr>
              <w:rPr>
                <w:lang w:val="en-US"/>
              </w:rPr>
            </w:pPr>
            <w:r w:rsidRPr="0008651E">
              <w:rPr>
                <w:lang w:val="en-US"/>
              </w:rPr>
              <w:t>Documentation for reporting of SA</w:t>
            </w:r>
            <w:r w:rsidR="00F14E9B">
              <w:rPr>
                <w:lang w:val="en-US"/>
              </w:rPr>
              <w:t>E</w:t>
            </w:r>
            <w:r w:rsidRPr="0008651E">
              <w:rPr>
                <w:lang w:val="en-US"/>
              </w:rPr>
              <w:t>/SUSAR</w:t>
            </w:r>
          </w:p>
        </w:tc>
      </w:tr>
      <w:tr w:rsidR="00245200" w:rsidRPr="00F53546" w:rsidTr="00670917">
        <w:tc>
          <w:tcPr>
            <w:tcW w:w="1526" w:type="dxa"/>
          </w:tcPr>
          <w:p w:rsidR="00245200" w:rsidRPr="00AD592F" w:rsidRDefault="00245200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15. </w:t>
            </w:r>
          </w:p>
        </w:tc>
        <w:tc>
          <w:tcPr>
            <w:tcW w:w="8505" w:type="dxa"/>
          </w:tcPr>
          <w:p w:rsidR="00245200" w:rsidRDefault="00245200" w:rsidP="00670917">
            <w:pPr>
              <w:pStyle w:val="Sidehoved"/>
              <w:rPr>
                <w:b/>
                <w:lang w:val="en-US"/>
              </w:rPr>
            </w:pPr>
            <w:r w:rsidRPr="00245200">
              <w:rPr>
                <w:b/>
                <w:lang w:val="en-US"/>
              </w:rPr>
              <w:t>GCP unit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Contacts (monitors/GCP units) 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Monitoring visits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Monitoring reports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lastRenderedPageBreak/>
              <w:t>Monitoring plan</w:t>
            </w:r>
          </w:p>
          <w:p w:rsidR="00FF1271" w:rsidRDefault="00245200" w:rsidP="00FF1271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Approval of trial initiation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14E9B" w:rsidRDefault="00245200" w:rsidP="00FF1271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Correspondence with the monitor (e.g. GCP unit) (</w:t>
            </w:r>
            <w:r w:rsidRPr="00FF1271">
              <w:rPr>
                <w:i/>
                <w:lang w:val="en-US"/>
              </w:rPr>
              <w:t>site specific)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iCs/>
                <w:lang w:val="en-US"/>
              </w:rPr>
              <w:t>Collaboration agreement between sponsor and GCP-unit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iCs/>
                <w:lang w:val="en-US"/>
              </w:rPr>
              <w:t>Training from GCP to Primary Investigators</w:t>
            </w:r>
          </w:p>
        </w:tc>
      </w:tr>
      <w:tr w:rsidR="00FF1271" w:rsidTr="00670917">
        <w:tc>
          <w:tcPr>
            <w:tcW w:w="1526" w:type="dxa"/>
          </w:tcPr>
          <w:p w:rsidR="00FF1271" w:rsidRPr="00AD592F" w:rsidRDefault="00FF1271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lastRenderedPageBreak/>
              <w:t>16.</w:t>
            </w:r>
          </w:p>
        </w:tc>
        <w:tc>
          <w:tcPr>
            <w:tcW w:w="8505" w:type="dxa"/>
          </w:tcPr>
          <w:p w:rsidR="00FF1271" w:rsidRPr="00245200" w:rsidRDefault="00FF1271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Trial completion</w:t>
            </w:r>
          </w:p>
        </w:tc>
      </w:tr>
      <w:tr w:rsidR="00FF1271" w:rsidTr="00670917">
        <w:tc>
          <w:tcPr>
            <w:tcW w:w="1526" w:type="dxa"/>
          </w:tcPr>
          <w:p w:rsidR="00FF1271" w:rsidRPr="00AD592F" w:rsidRDefault="00FF1271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17.</w:t>
            </w:r>
          </w:p>
        </w:tc>
        <w:tc>
          <w:tcPr>
            <w:tcW w:w="8505" w:type="dxa"/>
          </w:tcPr>
          <w:p w:rsidR="00F14E9B" w:rsidRDefault="00FF1271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Appendices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6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1-year follow-up questionnaire</w:t>
            </w:r>
          </w:p>
        </w:tc>
      </w:tr>
    </w:tbl>
    <w:p w:rsidR="00D73D4B" w:rsidRPr="00AD592F" w:rsidRDefault="00D73D4B" w:rsidP="00F96F10">
      <w:pPr>
        <w:rPr>
          <w:lang w:val="en-US"/>
        </w:rPr>
      </w:pPr>
    </w:p>
    <w:sectPr w:rsidR="00D73D4B" w:rsidRPr="00AD592F" w:rsidSect="00F96F10">
      <w:footerReference w:type="default" r:id="rId13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2F" w:rsidRDefault="00AD592F" w:rsidP="00AD592F">
      <w:pPr>
        <w:spacing w:after="0" w:line="240" w:lineRule="auto"/>
      </w:pPr>
      <w:r>
        <w:separator/>
      </w:r>
    </w:p>
  </w:endnote>
  <w:endnote w:type="continuationSeparator" w:id="0">
    <w:p w:rsidR="00AD592F" w:rsidRDefault="00AD592F" w:rsidP="00A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813151"/>
      <w:docPartObj>
        <w:docPartGallery w:val="Page Numbers (Bottom of Page)"/>
        <w:docPartUnique/>
      </w:docPartObj>
    </w:sdtPr>
    <w:sdtEndPr/>
    <w:sdtContent>
      <w:p w:rsidR="00AD592F" w:rsidRDefault="00AD592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C0">
          <w:rPr>
            <w:noProof/>
          </w:rPr>
          <w:t>2</w:t>
        </w:r>
        <w:r>
          <w:fldChar w:fldCharType="end"/>
        </w:r>
      </w:p>
    </w:sdtContent>
  </w:sdt>
  <w:p w:rsidR="00AD592F" w:rsidRDefault="00AD59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2F" w:rsidRDefault="00AD592F" w:rsidP="00AD592F">
      <w:pPr>
        <w:spacing w:after="0" w:line="240" w:lineRule="auto"/>
      </w:pPr>
      <w:r>
        <w:separator/>
      </w:r>
    </w:p>
  </w:footnote>
  <w:footnote w:type="continuationSeparator" w:id="0">
    <w:p w:rsidR="00AD592F" w:rsidRDefault="00AD592F" w:rsidP="00AD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1ED"/>
    <w:multiLevelType w:val="hybridMultilevel"/>
    <w:tmpl w:val="1BF020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FB8"/>
    <w:multiLevelType w:val="hybridMultilevel"/>
    <w:tmpl w:val="687E1D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A54"/>
    <w:multiLevelType w:val="hybridMultilevel"/>
    <w:tmpl w:val="5EF42816"/>
    <w:lvl w:ilvl="0" w:tplc="AAFC3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B5E"/>
    <w:multiLevelType w:val="hybridMultilevel"/>
    <w:tmpl w:val="302ECC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C51"/>
    <w:multiLevelType w:val="hybridMultilevel"/>
    <w:tmpl w:val="A58209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AD0"/>
    <w:multiLevelType w:val="hybridMultilevel"/>
    <w:tmpl w:val="903CD3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1FA8"/>
    <w:multiLevelType w:val="hybridMultilevel"/>
    <w:tmpl w:val="7D3875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063"/>
    <w:multiLevelType w:val="hybridMultilevel"/>
    <w:tmpl w:val="95C08B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D41"/>
    <w:multiLevelType w:val="hybridMultilevel"/>
    <w:tmpl w:val="4DE6D9E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641B"/>
    <w:multiLevelType w:val="hybridMultilevel"/>
    <w:tmpl w:val="5ED6BF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3EAA"/>
    <w:multiLevelType w:val="hybridMultilevel"/>
    <w:tmpl w:val="37E004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6CA7"/>
    <w:multiLevelType w:val="hybridMultilevel"/>
    <w:tmpl w:val="81BEF7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4D14"/>
    <w:multiLevelType w:val="hybridMultilevel"/>
    <w:tmpl w:val="1BE8EFD0"/>
    <w:lvl w:ilvl="0" w:tplc="10F62C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CD9"/>
    <w:multiLevelType w:val="hybridMultilevel"/>
    <w:tmpl w:val="6F42C376"/>
    <w:lvl w:ilvl="0" w:tplc="C69001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14797"/>
    <w:multiLevelType w:val="hybridMultilevel"/>
    <w:tmpl w:val="49BAC5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0B7F"/>
    <w:multiLevelType w:val="hybridMultilevel"/>
    <w:tmpl w:val="831A2264"/>
    <w:lvl w:ilvl="0" w:tplc="C69001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26013"/>
    <w:multiLevelType w:val="hybridMultilevel"/>
    <w:tmpl w:val="EAE04F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4B"/>
    <w:rsid w:val="0008651E"/>
    <w:rsid w:val="00096F46"/>
    <w:rsid w:val="001436C0"/>
    <w:rsid w:val="00245200"/>
    <w:rsid w:val="002F1878"/>
    <w:rsid w:val="00435EB7"/>
    <w:rsid w:val="005B3195"/>
    <w:rsid w:val="005B532F"/>
    <w:rsid w:val="005C0500"/>
    <w:rsid w:val="005D0F46"/>
    <w:rsid w:val="00670917"/>
    <w:rsid w:val="008B479C"/>
    <w:rsid w:val="00A334BA"/>
    <w:rsid w:val="00A73D3B"/>
    <w:rsid w:val="00AD592F"/>
    <w:rsid w:val="00BF4141"/>
    <w:rsid w:val="00D133CE"/>
    <w:rsid w:val="00D73D4B"/>
    <w:rsid w:val="00F14E9B"/>
    <w:rsid w:val="00F53546"/>
    <w:rsid w:val="00F96F10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55E7"/>
  <w15:docId w15:val="{031BFBBC-2EF6-4AC1-84B5-7431F03E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53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3D4B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D73D4B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3D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7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B3195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A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592F"/>
  </w:style>
  <w:style w:type="character" w:customStyle="1" w:styleId="Overskrift3Tegn">
    <w:name w:val="Overskrift 3 Tegn"/>
    <w:basedOn w:val="Standardskrifttypeiafsnit"/>
    <w:link w:val="Overskrift3"/>
    <w:uiPriority w:val="9"/>
    <w:rsid w:val="00F5354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5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53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ic.nu/covid-steroid-procedure-for-obtaining-cons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c.nu/screening-formula-for-randomisation-during-system-failu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ic.nu/covid-steroid-trial-documents-system-fail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ic.nu/covid-steroid-approved-proced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61F8-3AB0-4AC0-8268-0D188D30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Marie Warrer Petersen</cp:lastModifiedBy>
  <cp:revision>2</cp:revision>
  <cp:lastPrinted>2018-11-14T08:25:00Z</cp:lastPrinted>
  <dcterms:created xsi:type="dcterms:W3CDTF">2020-04-16T11:54:00Z</dcterms:created>
  <dcterms:modified xsi:type="dcterms:W3CDTF">2020-04-16T11:54:00Z</dcterms:modified>
</cp:coreProperties>
</file>