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623D8" w14:textId="77777777" w:rsidR="00BC5EC5" w:rsidRPr="00221E48" w:rsidRDefault="00BC5EC5">
      <w:pPr>
        <w:pStyle w:val="Brdtekst"/>
        <w:rPr>
          <w:sz w:val="20"/>
          <w:lang w:val="en-GB"/>
        </w:rPr>
      </w:pPr>
    </w:p>
    <w:p w14:paraId="5119F3A7" w14:textId="77777777" w:rsidR="00BC5EC5" w:rsidRPr="00221E48" w:rsidRDefault="00BC5EC5">
      <w:pPr>
        <w:pStyle w:val="Brdtekst"/>
        <w:spacing w:before="11"/>
        <w:rPr>
          <w:sz w:val="12"/>
          <w:lang w:val="en-GB"/>
        </w:rPr>
      </w:pPr>
    </w:p>
    <w:p w14:paraId="6BA533DE" w14:textId="77777777" w:rsidR="00BC5EC5" w:rsidRPr="00221E48" w:rsidRDefault="000841D0">
      <w:pPr>
        <w:pStyle w:val="Brdtekst"/>
        <w:ind w:left="6842"/>
        <w:rPr>
          <w:sz w:val="20"/>
          <w:lang w:val="en-GB"/>
        </w:rPr>
      </w:pPr>
      <w:r w:rsidRPr="00221E48">
        <w:rPr>
          <w:noProof/>
          <w:sz w:val="20"/>
          <w:lang w:val="da-DK" w:eastAsia="da-DK"/>
        </w:rPr>
        <w:drawing>
          <wp:inline distT="0" distB="0" distL="0" distR="0" wp14:anchorId="6239174D" wp14:editId="433FDD9C">
            <wp:extent cx="1842909" cy="4693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42909" cy="469392"/>
                    </a:xfrm>
                    <a:prstGeom prst="rect">
                      <a:avLst/>
                    </a:prstGeom>
                  </pic:spPr>
                </pic:pic>
              </a:graphicData>
            </a:graphic>
          </wp:inline>
        </w:drawing>
      </w:r>
    </w:p>
    <w:p w14:paraId="3BC3C28F" w14:textId="77777777" w:rsidR="00BC5EC5" w:rsidRPr="00221E48" w:rsidRDefault="00945397">
      <w:pPr>
        <w:spacing w:before="9"/>
        <w:ind w:left="625" w:right="609"/>
        <w:jc w:val="center"/>
        <w:rPr>
          <w:b/>
          <w:sz w:val="40"/>
          <w:lang w:val="en-GB"/>
        </w:rPr>
      </w:pPr>
      <w:r w:rsidRPr="00221E48">
        <w:rPr>
          <w:b/>
          <w:sz w:val="40"/>
          <w:lang w:val="en-GB"/>
        </w:rPr>
        <w:t>Monitoring plan</w:t>
      </w:r>
    </w:p>
    <w:p w14:paraId="600BCBFA" w14:textId="77777777" w:rsidR="00BC5EC5" w:rsidRPr="00221E48" w:rsidRDefault="00BC5EC5" w:rsidP="00C820E4">
      <w:pPr>
        <w:pStyle w:val="Brdtekst"/>
        <w:spacing w:before="1"/>
        <w:rPr>
          <w:b/>
          <w:sz w:val="24"/>
          <w:lang w:val="en-GB"/>
        </w:rPr>
      </w:pPr>
    </w:p>
    <w:p w14:paraId="3F9D2277" w14:textId="77777777" w:rsidR="00BC5EC5" w:rsidRPr="00221E48" w:rsidRDefault="00C820E4" w:rsidP="00C820E4">
      <w:pPr>
        <w:ind w:left="720"/>
        <w:jc w:val="center"/>
        <w:rPr>
          <w:sz w:val="24"/>
          <w:lang w:val="en-GB"/>
        </w:rPr>
      </w:pPr>
      <w:r>
        <w:rPr>
          <w:sz w:val="24"/>
          <w:lang w:val="en-GB"/>
        </w:rPr>
        <w:t>Goal directed fluid removal with furosemide in intensive care patients with fluid overload – A randomised, blinded, placebo-controlled trial (GODIF).</w:t>
      </w:r>
    </w:p>
    <w:p w14:paraId="0A40179C" w14:textId="77777777" w:rsidR="00BC5EC5" w:rsidRPr="00221E48" w:rsidRDefault="00BC5EC5" w:rsidP="00C820E4">
      <w:pPr>
        <w:pStyle w:val="Brdtekst"/>
        <w:rPr>
          <w:sz w:val="24"/>
          <w:lang w:val="en-GB"/>
        </w:rPr>
      </w:pPr>
    </w:p>
    <w:p w14:paraId="57D6701F" w14:textId="77777777" w:rsidR="00BC5EC5" w:rsidRPr="00221E48" w:rsidRDefault="00DF4A93">
      <w:pPr>
        <w:ind w:left="2565"/>
        <w:rPr>
          <w:b/>
          <w:sz w:val="24"/>
          <w:lang w:val="en-GB"/>
        </w:rPr>
      </w:pPr>
      <w:r w:rsidRPr="00221E48">
        <w:rPr>
          <w:b/>
          <w:sz w:val="24"/>
          <w:lang w:val="en-GB"/>
        </w:rPr>
        <w:t>EudraCT-number</w:t>
      </w:r>
      <w:r w:rsidR="000841D0" w:rsidRPr="00221E48">
        <w:rPr>
          <w:b/>
          <w:sz w:val="24"/>
          <w:lang w:val="en-GB"/>
        </w:rPr>
        <w:t>: 201</w:t>
      </w:r>
      <w:r w:rsidR="00C820E4">
        <w:rPr>
          <w:b/>
          <w:sz w:val="24"/>
          <w:lang w:val="en-GB"/>
        </w:rPr>
        <w:t>9-004292-40</w:t>
      </w:r>
    </w:p>
    <w:p w14:paraId="589834CB" w14:textId="77777777" w:rsidR="00BC5EC5" w:rsidRPr="00221E48" w:rsidRDefault="00BC5EC5">
      <w:pPr>
        <w:pStyle w:val="Brdtekst"/>
        <w:spacing w:before="2"/>
        <w:rPr>
          <w:b/>
          <w:sz w:val="37"/>
          <w:lang w:val="en-GB"/>
        </w:rPr>
      </w:pPr>
    </w:p>
    <w:p w14:paraId="622E4049" w14:textId="77777777" w:rsidR="00BC5EC5" w:rsidRPr="00221E48" w:rsidRDefault="00502FBB">
      <w:pPr>
        <w:pStyle w:val="Overskrift1"/>
        <w:spacing w:before="1"/>
        <w:rPr>
          <w:sz w:val="22"/>
          <w:szCs w:val="22"/>
          <w:lang w:val="en-GB"/>
        </w:rPr>
      </w:pPr>
      <w:r w:rsidRPr="00221E48">
        <w:rPr>
          <w:sz w:val="22"/>
          <w:szCs w:val="22"/>
          <w:lang w:val="en-GB"/>
        </w:rPr>
        <w:t>Prerequisites</w:t>
      </w:r>
    </w:p>
    <w:p w14:paraId="236529FB" w14:textId="77777777" w:rsidR="00BC5EC5" w:rsidRPr="00221E48" w:rsidRDefault="00502FBB" w:rsidP="00502FBB">
      <w:pPr>
        <w:pStyle w:val="Brdtekst"/>
        <w:spacing w:before="60"/>
        <w:ind w:left="112" w:right="254"/>
        <w:rPr>
          <w:lang w:val="en-GB"/>
        </w:rPr>
      </w:pPr>
      <w:r w:rsidRPr="00221E48">
        <w:rPr>
          <w:lang w:val="en-GB"/>
        </w:rPr>
        <w:t>The monitoring plan is based on protocol version 2.</w:t>
      </w:r>
      <w:r w:rsidR="00C820E4">
        <w:rPr>
          <w:lang w:val="en-GB"/>
        </w:rPr>
        <w:t>6</w:t>
      </w:r>
      <w:r w:rsidR="0031580B">
        <w:rPr>
          <w:lang w:val="en-GB"/>
        </w:rPr>
        <w:t xml:space="preserve"> from </w:t>
      </w:r>
      <w:r w:rsidR="00D36603">
        <w:rPr>
          <w:lang w:val="en-GB"/>
        </w:rPr>
        <w:t xml:space="preserve">the </w:t>
      </w:r>
      <w:r w:rsidR="00D36603" w:rsidRPr="00221E48">
        <w:rPr>
          <w:lang w:val="en-GB"/>
        </w:rPr>
        <w:t>22</w:t>
      </w:r>
      <w:r w:rsidR="00D36603">
        <w:rPr>
          <w:lang w:val="en-GB"/>
        </w:rPr>
        <w:t>-</w:t>
      </w:r>
      <w:r w:rsidR="00D36603" w:rsidRPr="00221E48">
        <w:rPr>
          <w:lang w:val="en-GB"/>
        </w:rPr>
        <w:t>02</w:t>
      </w:r>
      <w:r w:rsidR="00D36603">
        <w:rPr>
          <w:lang w:val="en-GB"/>
        </w:rPr>
        <w:t>-</w:t>
      </w:r>
      <w:r w:rsidR="00D36603" w:rsidRPr="00221E48">
        <w:rPr>
          <w:lang w:val="en-GB"/>
        </w:rPr>
        <w:t>2021</w:t>
      </w:r>
      <w:r w:rsidRPr="00221E48">
        <w:rPr>
          <w:lang w:val="en-GB"/>
        </w:rPr>
        <w:t xml:space="preserve">, and the risk assessment of the trial according to the SOP I02-16 monitoring plan by the GCP unit. </w:t>
      </w:r>
    </w:p>
    <w:p w14:paraId="7B084684" w14:textId="77777777" w:rsidR="00BC5EC5" w:rsidRPr="00221E48" w:rsidRDefault="00BC5EC5">
      <w:pPr>
        <w:pStyle w:val="Brdtekst"/>
        <w:spacing w:before="6"/>
        <w:rPr>
          <w:lang w:val="en-GB"/>
        </w:rPr>
      </w:pPr>
    </w:p>
    <w:p w14:paraId="078628F9" w14:textId="77777777" w:rsidR="00BC5EC5" w:rsidRPr="00221E48" w:rsidRDefault="00502FBB">
      <w:pPr>
        <w:pStyle w:val="Overskrift1"/>
        <w:rPr>
          <w:sz w:val="22"/>
          <w:szCs w:val="22"/>
          <w:lang w:val="en-GB"/>
        </w:rPr>
      </w:pPr>
      <w:r w:rsidRPr="00221E48">
        <w:rPr>
          <w:sz w:val="22"/>
          <w:szCs w:val="22"/>
          <w:lang w:val="en-GB"/>
        </w:rPr>
        <w:t>Extent</w:t>
      </w:r>
    </w:p>
    <w:p w14:paraId="40DE850A" w14:textId="77777777" w:rsidR="00502FBB" w:rsidRPr="00221E48" w:rsidRDefault="00502FBB" w:rsidP="00502FBB">
      <w:pPr>
        <w:pStyle w:val="Brdtekst"/>
        <w:spacing w:before="61"/>
        <w:ind w:left="112"/>
        <w:rPr>
          <w:lang w:val="en-GB"/>
        </w:rPr>
      </w:pPr>
      <w:r w:rsidRPr="00221E48">
        <w:rPr>
          <w:lang w:val="en-GB"/>
        </w:rPr>
        <w:t>This monitoring plan describes the monitoring that is performed by the external monitor (GCP unit or other</w:t>
      </w:r>
    </w:p>
    <w:p w14:paraId="33A2AD65" w14:textId="77777777" w:rsidR="00502FBB" w:rsidRPr="00221E48" w:rsidRDefault="00502FBB" w:rsidP="00502FBB">
      <w:pPr>
        <w:pStyle w:val="Brdtekst"/>
        <w:spacing w:before="61"/>
        <w:ind w:left="112"/>
        <w:rPr>
          <w:lang w:val="en-GB"/>
        </w:rPr>
      </w:pPr>
      <w:r w:rsidRPr="00221E48">
        <w:rPr>
          <w:lang w:val="en-GB"/>
        </w:rPr>
        <w:t>authorized party).</w:t>
      </w:r>
    </w:p>
    <w:p w14:paraId="02E2D097" w14:textId="77777777" w:rsidR="00502FBB" w:rsidRPr="00221E48" w:rsidRDefault="00502FBB" w:rsidP="00502FBB">
      <w:pPr>
        <w:pStyle w:val="Brdtekst"/>
        <w:spacing w:before="61"/>
        <w:ind w:left="112"/>
        <w:rPr>
          <w:lang w:val="en-GB"/>
        </w:rPr>
      </w:pPr>
      <w:r w:rsidRPr="00221E48">
        <w:rPr>
          <w:lang w:val="en-GB"/>
        </w:rPr>
        <w:t>It may be necessary to perform further quality assurance/quality control, which ought to be described and</w:t>
      </w:r>
    </w:p>
    <w:p w14:paraId="5268DC9D" w14:textId="77777777" w:rsidR="00502FBB" w:rsidRPr="00221E48" w:rsidRDefault="00502FBB" w:rsidP="00502FBB">
      <w:pPr>
        <w:pStyle w:val="Brdtekst"/>
        <w:spacing w:before="61"/>
        <w:ind w:left="112"/>
        <w:rPr>
          <w:lang w:val="en-GB"/>
        </w:rPr>
      </w:pPr>
      <w:r w:rsidRPr="00221E48">
        <w:rPr>
          <w:lang w:val="en-GB"/>
        </w:rPr>
        <w:t>documented by sponsor.</w:t>
      </w:r>
    </w:p>
    <w:p w14:paraId="1BE44FE0" w14:textId="77777777" w:rsidR="00BC5EC5" w:rsidRPr="00221E48" w:rsidRDefault="00BC5EC5">
      <w:pPr>
        <w:pStyle w:val="Brdtekst"/>
        <w:spacing w:before="10"/>
        <w:rPr>
          <w:lang w:val="en-GB"/>
        </w:rPr>
      </w:pPr>
    </w:p>
    <w:p w14:paraId="20D910E1" w14:textId="77777777" w:rsidR="00BC5EC5" w:rsidRPr="00221E48" w:rsidRDefault="00502FBB">
      <w:pPr>
        <w:pStyle w:val="Overskrift1"/>
        <w:rPr>
          <w:sz w:val="22"/>
          <w:szCs w:val="22"/>
          <w:lang w:val="en-GB"/>
        </w:rPr>
      </w:pPr>
      <w:r w:rsidRPr="00221E48">
        <w:rPr>
          <w:sz w:val="22"/>
          <w:szCs w:val="22"/>
          <w:lang w:val="en-GB"/>
        </w:rPr>
        <w:t xml:space="preserve">Monitoring visits </w:t>
      </w:r>
    </w:p>
    <w:p w14:paraId="42694CAC" w14:textId="77777777" w:rsidR="00502FBB" w:rsidRPr="00221E48" w:rsidRDefault="00502FBB" w:rsidP="00502FBB">
      <w:pPr>
        <w:pStyle w:val="Brdtekst"/>
        <w:spacing w:before="58"/>
        <w:ind w:left="112" w:right="292"/>
        <w:rPr>
          <w:lang w:val="en-GB"/>
        </w:rPr>
      </w:pPr>
      <w:r w:rsidRPr="00221E48">
        <w:rPr>
          <w:lang w:val="en-GB"/>
        </w:rPr>
        <w:t>Initiation is done in every centre. When the prerequisites for inclusion of subjects in the centre is met, it will be documented by the monitor through a written approval to start the trial.</w:t>
      </w:r>
    </w:p>
    <w:p w14:paraId="5CAF4085" w14:textId="77777777" w:rsidR="00502FBB" w:rsidRPr="00221E48" w:rsidRDefault="00502FBB" w:rsidP="00502FBB">
      <w:pPr>
        <w:pStyle w:val="Brdtekst"/>
        <w:spacing w:before="58"/>
        <w:ind w:left="112" w:right="292"/>
        <w:rPr>
          <w:lang w:val="en-GB"/>
        </w:rPr>
      </w:pPr>
      <w:r w:rsidRPr="00221E48">
        <w:rPr>
          <w:lang w:val="en-GB"/>
        </w:rPr>
        <w:t>First monitoring visit in each trial site is planned to be after inclusion of the first trial participant.</w:t>
      </w:r>
    </w:p>
    <w:p w14:paraId="4A4B0695" w14:textId="77777777" w:rsidR="00502FBB" w:rsidRPr="00221E48" w:rsidRDefault="00502FBB" w:rsidP="00502FBB">
      <w:pPr>
        <w:pStyle w:val="Brdtekst"/>
        <w:spacing w:before="58"/>
        <w:ind w:left="112" w:right="292"/>
        <w:rPr>
          <w:lang w:val="en-GB"/>
        </w:rPr>
      </w:pPr>
      <w:r w:rsidRPr="00221E48">
        <w:rPr>
          <w:lang w:val="en-GB"/>
        </w:rPr>
        <w:t xml:space="preserve">The monitor will hereafter perform monitoring visits in each trial site </w:t>
      </w:r>
      <w:r w:rsidR="00E34BAD" w:rsidRPr="00221E48">
        <w:rPr>
          <w:lang w:val="en-GB"/>
        </w:rPr>
        <w:t>considering</w:t>
      </w:r>
      <w:r w:rsidRPr="00221E48">
        <w:rPr>
          <w:lang w:val="en-GB"/>
        </w:rPr>
        <w:t xml:space="preserve"> the agreed extent of monitoring, inclusion speed and the needs </w:t>
      </w:r>
      <w:r w:rsidR="00AB630E" w:rsidRPr="00221E48">
        <w:rPr>
          <w:lang w:val="en-GB"/>
        </w:rPr>
        <w:t>of individual trial sites</w:t>
      </w:r>
      <w:r w:rsidRPr="00221E48">
        <w:rPr>
          <w:lang w:val="en-GB"/>
        </w:rPr>
        <w:t>. The monitoring frequency is expected to be higher during the inclusion period. As a minimum, the monitor will</w:t>
      </w:r>
      <w:r w:rsidR="00AB630E" w:rsidRPr="00221E48">
        <w:rPr>
          <w:lang w:val="en-GB"/>
        </w:rPr>
        <w:t xml:space="preserve"> be in contact with each trial site</w:t>
      </w:r>
      <w:r w:rsidRPr="00221E48">
        <w:rPr>
          <w:lang w:val="en-GB"/>
        </w:rPr>
        <w:t xml:space="preserve"> </w:t>
      </w:r>
      <w:r w:rsidR="00AB630E" w:rsidRPr="00221E48">
        <w:rPr>
          <w:lang w:val="en-GB"/>
        </w:rPr>
        <w:t xml:space="preserve">once per </w:t>
      </w:r>
      <w:r w:rsidRPr="00221E48">
        <w:rPr>
          <w:lang w:val="en-GB"/>
        </w:rPr>
        <w:t>year.</w:t>
      </w:r>
    </w:p>
    <w:p w14:paraId="3B485AEB" w14:textId="77777777" w:rsidR="00502FBB" w:rsidRPr="00221E48" w:rsidRDefault="00502FBB" w:rsidP="00502FBB">
      <w:pPr>
        <w:pStyle w:val="Brdtekst"/>
        <w:spacing w:before="58"/>
        <w:ind w:left="112" w:right="292"/>
        <w:rPr>
          <w:lang w:val="en-GB"/>
        </w:rPr>
      </w:pPr>
      <w:r w:rsidRPr="00221E48">
        <w:rPr>
          <w:lang w:val="en-GB"/>
        </w:rPr>
        <w:t xml:space="preserve">The monitoring is finished on </w:t>
      </w:r>
      <w:r w:rsidR="00AB630E" w:rsidRPr="00221E48">
        <w:rPr>
          <w:lang w:val="en-GB"/>
        </w:rPr>
        <w:t>the trial sites</w:t>
      </w:r>
      <w:r w:rsidRPr="00221E48">
        <w:rPr>
          <w:lang w:val="en-GB"/>
        </w:rPr>
        <w:t xml:space="preserve"> whe</w:t>
      </w:r>
      <w:r w:rsidR="00AB630E" w:rsidRPr="00221E48">
        <w:rPr>
          <w:lang w:val="en-GB"/>
        </w:rPr>
        <w:t>n every subject has finished 90 days follow-</w:t>
      </w:r>
      <w:r w:rsidRPr="00221E48">
        <w:rPr>
          <w:lang w:val="en-GB"/>
        </w:rPr>
        <w:t xml:space="preserve">up and data is registered in the eCRF. </w:t>
      </w:r>
      <w:r w:rsidR="00AB630E" w:rsidRPr="00221E48">
        <w:rPr>
          <w:lang w:val="en-GB"/>
        </w:rPr>
        <w:t>Final monitoring visit with</w:t>
      </w:r>
      <w:r w:rsidRPr="00221E48">
        <w:rPr>
          <w:lang w:val="en-GB"/>
        </w:rPr>
        <w:t xml:space="preserve"> sponsor is performed when completion of the trial is reported to the authorities</w:t>
      </w:r>
      <w:r w:rsidR="00AB630E" w:rsidRPr="00221E48">
        <w:rPr>
          <w:lang w:val="en-GB"/>
        </w:rPr>
        <w:t xml:space="preserve"> (1 year after the last patient randomised)</w:t>
      </w:r>
      <w:r w:rsidRPr="00221E48">
        <w:rPr>
          <w:lang w:val="en-GB"/>
        </w:rPr>
        <w:t>.</w:t>
      </w:r>
    </w:p>
    <w:p w14:paraId="61D4CC93" w14:textId="77777777" w:rsidR="00502FBB" w:rsidRPr="00221E48" w:rsidRDefault="00502FBB">
      <w:pPr>
        <w:pStyle w:val="Brdtekst"/>
        <w:spacing w:before="58"/>
        <w:ind w:left="113" w:right="247"/>
        <w:rPr>
          <w:lang w:val="en-GB"/>
        </w:rPr>
      </w:pPr>
    </w:p>
    <w:p w14:paraId="3BB91020" w14:textId="77777777" w:rsidR="00BC5EC5" w:rsidRPr="00221E48" w:rsidRDefault="00E34BAD">
      <w:pPr>
        <w:pStyle w:val="Overskrift1"/>
        <w:rPr>
          <w:sz w:val="22"/>
          <w:szCs w:val="22"/>
          <w:lang w:val="en-GB"/>
        </w:rPr>
      </w:pPr>
      <w:r w:rsidRPr="00221E48">
        <w:rPr>
          <w:sz w:val="22"/>
          <w:szCs w:val="22"/>
          <w:lang w:val="en-GB"/>
        </w:rPr>
        <w:t>Monitoring</w:t>
      </w:r>
      <w:r w:rsidR="00EF0AC8" w:rsidRPr="00221E48">
        <w:rPr>
          <w:sz w:val="22"/>
          <w:szCs w:val="22"/>
          <w:lang w:val="en-GB"/>
        </w:rPr>
        <w:t xml:space="preserve"> </w:t>
      </w:r>
      <w:r w:rsidR="00AB630E" w:rsidRPr="00221E48">
        <w:rPr>
          <w:sz w:val="22"/>
          <w:szCs w:val="22"/>
          <w:lang w:val="en-GB"/>
        </w:rPr>
        <w:t>of</w:t>
      </w:r>
      <w:r w:rsidR="000841D0" w:rsidRPr="00221E48">
        <w:rPr>
          <w:sz w:val="22"/>
          <w:szCs w:val="22"/>
          <w:lang w:val="en-GB"/>
        </w:rPr>
        <w:t xml:space="preserve"> Trial Master File</w:t>
      </w:r>
    </w:p>
    <w:p w14:paraId="45AC649B" w14:textId="77777777" w:rsidR="00AB630E" w:rsidRPr="00221E48" w:rsidRDefault="00AB630E" w:rsidP="00AB630E">
      <w:pPr>
        <w:pStyle w:val="Brdtekst"/>
        <w:spacing w:before="61"/>
        <w:ind w:left="112"/>
        <w:rPr>
          <w:lang w:val="en-GB"/>
        </w:rPr>
      </w:pPr>
      <w:r w:rsidRPr="00221E48">
        <w:rPr>
          <w:lang w:val="en-GB"/>
        </w:rPr>
        <w:t>Relevant documents in the Trial Master file will be monitored continuously, as a minimum once yearly.</w:t>
      </w:r>
    </w:p>
    <w:p w14:paraId="019C6501" w14:textId="77777777" w:rsidR="00AB630E" w:rsidRPr="00221E48" w:rsidRDefault="00AB630E" w:rsidP="00AB630E">
      <w:pPr>
        <w:pStyle w:val="Brdtekst"/>
        <w:spacing w:before="61"/>
        <w:ind w:left="112"/>
        <w:rPr>
          <w:lang w:val="en-GB"/>
        </w:rPr>
      </w:pPr>
      <w:r w:rsidRPr="00221E48">
        <w:rPr>
          <w:lang w:val="en-GB"/>
        </w:rPr>
        <w:t>It will be continuously monitored that data is kept out of reach of unauthorized persons and without risk of</w:t>
      </w:r>
    </w:p>
    <w:p w14:paraId="67DB90E8" w14:textId="77777777" w:rsidR="00AB630E" w:rsidRPr="00221E48" w:rsidRDefault="00AB630E" w:rsidP="00AB630E">
      <w:pPr>
        <w:pStyle w:val="Brdtekst"/>
        <w:spacing w:before="61"/>
        <w:ind w:left="112"/>
        <w:rPr>
          <w:lang w:val="en-GB"/>
        </w:rPr>
      </w:pPr>
      <w:r w:rsidRPr="00221E48">
        <w:rPr>
          <w:lang w:val="en-GB"/>
        </w:rPr>
        <w:t>change or loss.</w:t>
      </w:r>
    </w:p>
    <w:p w14:paraId="6D53014D" w14:textId="77777777" w:rsidR="00BC5EC5" w:rsidRPr="00221E48" w:rsidRDefault="00BC5EC5">
      <w:pPr>
        <w:pStyle w:val="Brdtekst"/>
        <w:spacing w:before="61"/>
        <w:ind w:left="112"/>
        <w:rPr>
          <w:lang w:val="en-GB"/>
        </w:rPr>
      </w:pPr>
    </w:p>
    <w:p w14:paraId="2465D74B" w14:textId="77777777" w:rsidR="00BC5EC5" w:rsidRPr="00221E48" w:rsidRDefault="00E34BAD">
      <w:pPr>
        <w:pStyle w:val="Overskrift1"/>
        <w:rPr>
          <w:sz w:val="22"/>
          <w:szCs w:val="22"/>
          <w:lang w:val="en-GB"/>
        </w:rPr>
      </w:pPr>
      <w:r w:rsidRPr="00221E48">
        <w:rPr>
          <w:sz w:val="22"/>
          <w:szCs w:val="22"/>
          <w:lang w:val="en-GB"/>
        </w:rPr>
        <w:t>Monitoring</w:t>
      </w:r>
      <w:r w:rsidR="00EF0AC8" w:rsidRPr="00221E48">
        <w:rPr>
          <w:sz w:val="22"/>
          <w:szCs w:val="22"/>
          <w:lang w:val="en-GB"/>
        </w:rPr>
        <w:t xml:space="preserve"> compliance and data quality </w:t>
      </w:r>
    </w:p>
    <w:p w14:paraId="72011682" w14:textId="77777777" w:rsidR="00EF0AC8" w:rsidRPr="00221E48" w:rsidRDefault="00EF0AC8" w:rsidP="00EF0AC8">
      <w:pPr>
        <w:pStyle w:val="Brdtekst"/>
        <w:spacing w:before="60"/>
        <w:ind w:left="112" w:right="786"/>
        <w:rPr>
          <w:lang w:val="en-GB"/>
        </w:rPr>
      </w:pPr>
      <w:r w:rsidRPr="00221E48">
        <w:rPr>
          <w:lang w:val="en-GB"/>
        </w:rPr>
        <w:t>To verify that the trial site has implemented procedures that ensure good compliance with the protocol, it will be monitored that protocol-specific investigations, analyses and procedures are performed as specified in the protocol.</w:t>
      </w:r>
    </w:p>
    <w:p w14:paraId="2EC97742" w14:textId="77777777" w:rsidR="00BC5EC5" w:rsidRPr="00221E48" w:rsidRDefault="00EF0AC8" w:rsidP="00EF0AC8">
      <w:pPr>
        <w:pStyle w:val="Brdtekst"/>
        <w:spacing w:before="60"/>
        <w:ind w:left="112" w:right="786"/>
        <w:rPr>
          <w:lang w:val="en-GB"/>
        </w:rPr>
      </w:pPr>
      <w:r w:rsidRPr="00221E48">
        <w:rPr>
          <w:lang w:val="en-GB"/>
        </w:rPr>
        <w:t xml:space="preserve">To verify that the trial site has implemented procedures that ensure good data quality, it is monitored that </w:t>
      </w:r>
      <w:r w:rsidRPr="00215C33">
        <w:rPr>
          <w:i/>
          <w:iCs/>
          <w:lang w:val="en-GB"/>
        </w:rPr>
        <w:t>all data</w:t>
      </w:r>
      <w:r w:rsidRPr="00221E48">
        <w:rPr>
          <w:lang w:val="en-GB"/>
        </w:rPr>
        <w:t xml:space="preserve"> are properly registered in the CRF. In addition, it is checked that the CRF is fully completed and that corrections are correctly performed according to GCP. The above</w:t>
      </w:r>
      <w:r w:rsidR="00E34BAD">
        <w:rPr>
          <w:lang w:val="en-GB"/>
        </w:rPr>
        <w:t>-</w:t>
      </w:r>
      <w:r w:rsidRPr="00221E48">
        <w:rPr>
          <w:lang w:val="en-GB"/>
        </w:rPr>
        <w:t xml:space="preserve">mentioned procedures will be performed for the first 3 included patients on each trial site and hereafter on randomly chosen trial participants until a total of 10% has been monitored. </w:t>
      </w:r>
    </w:p>
    <w:p w14:paraId="01F0E68A" w14:textId="3C7D90F0" w:rsidR="00BC5EC5" w:rsidRDefault="00EF0AC8" w:rsidP="004D3261">
      <w:pPr>
        <w:pStyle w:val="Brdtekst"/>
        <w:spacing w:before="60"/>
        <w:ind w:left="112" w:right="786"/>
        <w:rPr>
          <w:lang w:val="en-GB"/>
        </w:rPr>
      </w:pPr>
      <w:r w:rsidRPr="00221E48">
        <w:rPr>
          <w:lang w:val="en-GB"/>
        </w:rPr>
        <w:t>Since there i</w:t>
      </w:r>
      <w:r w:rsidR="0014509B">
        <w:rPr>
          <w:lang w:val="en-GB"/>
        </w:rPr>
        <w:t>s no quality in monitoring all day forms</w:t>
      </w:r>
      <w:r w:rsidRPr="00221E48">
        <w:rPr>
          <w:lang w:val="en-GB"/>
        </w:rPr>
        <w:t xml:space="preserve"> for patients with a long ICU admission, data will </w:t>
      </w:r>
      <w:r w:rsidRPr="00221E48">
        <w:rPr>
          <w:lang w:val="en-GB"/>
        </w:rPr>
        <w:lastRenderedPageBreak/>
        <w:t xml:space="preserve">be monitored for the first </w:t>
      </w:r>
      <w:r w:rsidR="00215C33">
        <w:rPr>
          <w:lang w:val="en-GB"/>
        </w:rPr>
        <w:t>four</w:t>
      </w:r>
      <w:r w:rsidR="0014509B">
        <w:rPr>
          <w:lang w:val="en-GB"/>
        </w:rPr>
        <w:t xml:space="preserve"> </w:t>
      </w:r>
      <w:r w:rsidR="00215C33">
        <w:rPr>
          <w:lang w:val="en-GB"/>
        </w:rPr>
        <w:t>day-forms</w:t>
      </w:r>
      <w:r w:rsidR="0014509B">
        <w:rPr>
          <w:lang w:val="en-GB"/>
        </w:rPr>
        <w:t xml:space="preserve">. </w:t>
      </w:r>
      <w:r w:rsidR="00215C33">
        <w:rPr>
          <w:lang w:val="en-GB"/>
        </w:rPr>
        <w:t xml:space="preserve">This is referred to as level 1 in </w:t>
      </w:r>
      <w:r w:rsidR="004D3261">
        <w:rPr>
          <w:lang w:val="en-GB"/>
        </w:rPr>
        <w:t xml:space="preserve">the plan for </w:t>
      </w:r>
      <w:r w:rsidR="00215C33">
        <w:rPr>
          <w:lang w:val="en-GB"/>
        </w:rPr>
        <w:t>data verification.</w:t>
      </w:r>
    </w:p>
    <w:p w14:paraId="382E27C5" w14:textId="77777777" w:rsidR="004D3261" w:rsidRDefault="004D3261" w:rsidP="004D3261">
      <w:pPr>
        <w:pStyle w:val="Brdtekst"/>
        <w:spacing w:before="60"/>
        <w:ind w:left="112" w:right="786"/>
        <w:rPr>
          <w:lang w:val="en-GB"/>
        </w:rPr>
      </w:pPr>
    </w:p>
    <w:p w14:paraId="5F854357" w14:textId="31DFB843" w:rsidR="004D3261" w:rsidRPr="00221E48" w:rsidRDefault="004D3261" w:rsidP="004D3261">
      <w:pPr>
        <w:pStyle w:val="Brdtekst"/>
        <w:spacing w:before="60"/>
        <w:ind w:left="112" w:right="786"/>
        <w:rPr>
          <w:lang w:val="en-GB"/>
        </w:rPr>
      </w:pPr>
      <w:r>
        <w:rPr>
          <w:lang w:val="en-GB"/>
        </w:rPr>
        <w:t>The following sections describe level 2 in the plan for data verification. All the below areas are also a part of level 1. Here the they are described in detail. For an overview please look at the plan for data verification.</w:t>
      </w:r>
    </w:p>
    <w:p w14:paraId="11C8DB28" w14:textId="77777777" w:rsidR="00BC5EC5" w:rsidRPr="00221E48" w:rsidRDefault="00BC5EC5">
      <w:pPr>
        <w:pStyle w:val="Brdtekst"/>
        <w:spacing w:before="7"/>
        <w:rPr>
          <w:lang w:val="en-GB"/>
        </w:rPr>
      </w:pPr>
    </w:p>
    <w:p w14:paraId="618C48A6" w14:textId="77777777" w:rsidR="00BC5EC5" w:rsidRPr="00221E48" w:rsidRDefault="00E34BAD">
      <w:pPr>
        <w:pStyle w:val="Overskrift1"/>
        <w:rPr>
          <w:sz w:val="22"/>
          <w:szCs w:val="22"/>
          <w:lang w:val="en-GB"/>
        </w:rPr>
      </w:pPr>
      <w:r w:rsidRPr="00221E48">
        <w:rPr>
          <w:sz w:val="22"/>
          <w:szCs w:val="22"/>
          <w:lang w:val="en-GB"/>
        </w:rPr>
        <w:t>Monitoring</w:t>
      </w:r>
      <w:r w:rsidR="000841D0" w:rsidRPr="00221E48">
        <w:rPr>
          <w:sz w:val="22"/>
          <w:szCs w:val="22"/>
          <w:lang w:val="en-GB"/>
        </w:rPr>
        <w:t xml:space="preserve"> </w:t>
      </w:r>
      <w:r w:rsidR="00EF0AC8" w:rsidRPr="00221E48">
        <w:rPr>
          <w:sz w:val="22"/>
          <w:szCs w:val="22"/>
          <w:lang w:val="en-GB"/>
        </w:rPr>
        <w:t>of informed consent</w:t>
      </w:r>
    </w:p>
    <w:p w14:paraId="5DCC0535" w14:textId="77777777" w:rsidR="00BC5EC5" w:rsidRPr="00221E48" w:rsidRDefault="000841D0">
      <w:pPr>
        <w:pStyle w:val="Brdtekst"/>
        <w:spacing w:before="59"/>
        <w:ind w:left="112"/>
        <w:rPr>
          <w:lang w:val="en-GB"/>
        </w:rPr>
      </w:pPr>
      <w:r w:rsidRPr="00221E48">
        <w:rPr>
          <w:lang w:val="en-GB"/>
        </w:rPr>
        <w:t xml:space="preserve">For </w:t>
      </w:r>
      <w:r w:rsidR="00EF0AC8" w:rsidRPr="00221E48">
        <w:rPr>
          <w:lang w:val="en-GB"/>
        </w:rPr>
        <w:t>all trial participants it will be monitored that</w:t>
      </w:r>
    </w:p>
    <w:p w14:paraId="76F0BA96" w14:textId="77777777" w:rsidR="00BC5EC5" w:rsidRPr="00221E48" w:rsidRDefault="00EF0AC8">
      <w:pPr>
        <w:pStyle w:val="Listeafsnit"/>
        <w:numPr>
          <w:ilvl w:val="0"/>
          <w:numId w:val="1"/>
        </w:numPr>
        <w:tabs>
          <w:tab w:val="left" w:pos="832"/>
          <w:tab w:val="left" w:pos="834"/>
        </w:tabs>
        <w:spacing w:before="2"/>
        <w:ind w:right="268"/>
        <w:rPr>
          <w:lang w:val="en-GB"/>
        </w:rPr>
      </w:pPr>
      <w:r w:rsidRPr="00221E48">
        <w:rPr>
          <w:lang w:val="en-GB"/>
        </w:rPr>
        <w:t>consent has been obtained according to national regulations</w:t>
      </w:r>
    </w:p>
    <w:p w14:paraId="0C3301C2" w14:textId="77777777" w:rsidR="00BC5EC5" w:rsidRPr="00221E48" w:rsidRDefault="00EF0AC8" w:rsidP="00EF0AC8">
      <w:pPr>
        <w:pStyle w:val="Listeafsnit"/>
        <w:numPr>
          <w:ilvl w:val="0"/>
          <w:numId w:val="1"/>
        </w:numPr>
        <w:tabs>
          <w:tab w:val="left" w:pos="833"/>
          <w:tab w:val="left" w:pos="834"/>
        </w:tabs>
        <w:spacing w:line="267" w:lineRule="exact"/>
        <w:rPr>
          <w:lang w:val="en-GB"/>
        </w:rPr>
      </w:pPr>
      <w:r w:rsidRPr="00221E48">
        <w:rPr>
          <w:lang w:val="en-GB"/>
        </w:rPr>
        <w:t>attempts to obtain consent is properly recorded in patient file or otherwise documented in e.g. consent log</w:t>
      </w:r>
    </w:p>
    <w:p w14:paraId="1BD72D4C" w14:textId="77777777" w:rsidR="00EF0AC8" w:rsidRPr="00221E48" w:rsidRDefault="00EF0AC8" w:rsidP="00EF0AC8">
      <w:pPr>
        <w:pStyle w:val="Listeafsnit"/>
        <w:numPr>
          <w:ilvl w:val="0"/>
          <w:numId w:val="1"/>
        </w:numPr>
        <w:tabs>
          <w:tab w:val="left" w:pos="833"/>
          <w:tab w:val="left" w:pos="834"/>
        </w:tabs>
        <w:spacing w:line="269" w:lineRule="exact"/>
        <w:rPr>
          <w:lang w:val="en-GB"/>
        </w:rPr>
      </w:pPr>
      <w:r w:rsidRPr="00221E48">
        <w:rPr>
          <w:lang w:val="en-GB"/>
        </w:rPr>
        <w:t>no protocol-specific actions are performed before informed consent according to national regulations is obtained</w:t>
      </w:r>
    </w:p>
    <w:p w14:paraId="28F16A78" w14:textId="77777777" w:rsidR="00BC5EC5" w:rsidRPr="00221E48" w:rsidRDefault="00F5578C">
      <w:pPr>
        <w:pStyle w:val="Listeafsnit"/>
        <w:numPr>
          <w:ilvl w:val="0"/>
          <w:numId w:val="1"/>
        </w:numPr>
        <w:tabs>
          <w:tab w:val="left" w:pos="833"/>
          <w:tab w:val="left" w:pos="834"/>
        </w:tabs>
        <w:spacing w:line="269" w:lineRule="exact"/>
        <w:ind w:hanging="360"/>
        <w:rPr>
          <w:lang w:val="en-GB"/>
        </w:rPr>
      </w:pPr>
      <w:r w:rsidRPr="00221E48">
        <w:rPr>
          <w:lang w:val="en-GB"/>
        </w:rPr>
        <w:t>informed consent is only obtained by personn</w:t>
      </w:r>
      <w:r w:rsidR="002B020E" w:rsidRPr="00221E48">
        <w:rPr>
          <w:lang w:val="en-GB"/>
        </w:rPr>
        <w:t>el delegated at trained to do so</w:t>
      </w:r>
    </w:p>
    <w:p w14:paraId="508E375D" w14:textId="77777777" w:rsidR="00BC5EC5" w:rsidRPr="00221E48" w:rsidRDefault="00BC5EC5">
      <w:pPr>
        <w:pStyle w:val="Brdtekst"/>
        <w:spacing w:before="5"/>
        <w:rPr>
          <w:lang w:val="en-GB"/>
        </w:rPr>
      </w:pPr>
    </w:p>
    <w:p w14:paraId="7AEEC658" w14:textId="77777777" w:rsidR="00BC5EC5" w:rsidRPr="00221E48" w:rsidRDefault="00E34BAD">
      <w:pPr>
        <w:pStyle w:val="Overskrift1"/>
        <w:rPr>
          <w:sz w:val="22"/>
          <w:szCs w:val="22"/>
          <w:lang w:val="en-GB"/>
        </w:rPr>
      </w:pPr>
      <w:r w:rsidRPr="00221E48">
        <w:rPr>
          <w:sz w:val="22"/>
          <w:szCs w:val="22"/>
          <w:lang w:val="en-GB"/>
        </w:rPr>
        <w:t>Monitoring</w:t>
      </w:r>
      <w:r w:rsidR="000841D0" w:rsidRPr="00221E48">
        <w:rPr>
          <w:sz w:val="22"/>
          <w:szCs w:val="22"/>
          <w:lang w:val="en-GB"/>
        </w:rPr>
        <w:t xml:space="preserve"> </w:t>
      </w:r>
      <w:r w:rsidR="00F5578C" w:rsidRPr="00221E48">
        <w:rPr>
          <w:sz w:val="22"/>
          <w:szCs w:val="22"/>
          <w:lang w:val="en-GB"/>
        </w:rPr>
        <w:t>of selected trial data</w:t>
      </w:r>
    </w:p>
    <w:p w14:paraId="353C1CD3" w14:textId="77777777" w:rsidR="00BC5EC5" w:rsidRPr="00221E48" w:rsidRDefault="00F5578C" w:rsidP="00F5578C">
      <w:pPr>
        <w:pStyle w:val="Brdtekst"/>
        <w:spacing w:before="60" w:line="295" w:lineRule="auto"/>
        <w:ind w:left="112" w:right="1684"/>
        <w:rPr>
          <w:lang w:val="en-GB"/>
        </w:rPr>
      </w:pPr>
      <w:r w:rsidRPr="00221E48">
        <w:rPr>
          <w:lang w:val="en-GB"/>
        </w:rPr>
        <w:t xml:space="preserve">Based on the risk assessment of the trial, the following monitoring strategy has been chosen. See also, </w:t>
      </w:r>
      <w:r w:rsidRPr="00221E48">
        <w:rPr>
          <w:i/>
          <w:lang w:val="en-GB"/>
        </w:rPr>
        <w:t>Data Verification Plan</w:t>
      </w:r>
      <w:r w:rsidRPr="00221E48">
        <w:rPr>
          <w:lang w:val="en-GB"/>
        </w:rPr>
        <w:t>.</w:t>
      </w:r>
    </w:p>
    <w:p w14:paraId="5E2A920F" w14:textId="77777777" w:rsidR="002B020E" w:rsidRPr="00221E48" w:rsidRDefault="002B020E" w:rsidP="00F5578C">
      <w:pPr>
        <w:pStyle w:val="Brdtekst"/>
        <w:spacing w:before="60" w:line="295" w:lineRule="auto"/>
        <w:ind w:left="112" w:right="1684"/>
        <w:rPr>
          <w:lang w:val="en-GB"/>
        </w:rPr>
      </w:pPr>
    </w:p>
    <w:p w14:paraId="22322743" w14:textId="77777777" w:rsidR="00BC5EC5" w:rsidRPr="00221E48" w:rsidRDefault="002B020E" w:rsidP="002B020E">
      <w:pPr>
        <w:pStyle w:val="Brdtekst"/>
        <w:spacing w:before="60" w:line="295" w:lineRule="auto"/>
        <w:ind w:left="112" w:right="1684"/>
        <w:rPr>
          <w:b/>
          <w:u w:val="single"/>
          <w:lang w:val="en-GB"/>
        </w:rPr>
      </w:pPr>
      <w:r w:rsidRPr="00221E48">
        <w:rPr>
          <w:b/>
          <w:u w:val="single"/>
          <w:lang w:val="en-GB"/>
        </w:rPr>
        <w:t xml:space="preserve">Inclusion, withdrawal and completion </w:t>
      </w:r>
    </w:p>
    <w:p w14:paraId="7918F8B2" w14:textId="77777777" w:rsidR="002B020E" w:rsidRPr="00221E48" w:rsidRDefault="002B020E" w:rsidP="002B020E">
      <w:pPr>
        <w:pStyle w:val="Brdtekst"/>
        <w:spacing w:before="60" w:line="295" w:lineRule="auto"/>
        <w:ind w:left="112" w:right="1684"/>
        <w:rPr>
          <w:lang w:val="en-GB"/>
        </w:rPr>
      </w:pPr>
      <w:r w:rsidRPr="00221E48">
        <w:rPr>
          <w:lang w:val="en-GB"/>
        </w:rPr>
        <w:t>For all trial subjects the following will be monitored:</w:t>
      </w:r>
    </w:p>
    <w:p w14:paraId="4E09D02E" w14:textId="77777777" w:rsidR="00BC5EC5" w:rsidRPr="00221E48" w:rsidRDefault="00E34BAD">
      <w:pPr>
        <w:pStyle w:val="Listeafsnit"/>
        <w:numPr>
          <w:ilvl w:val="0"/>
          <w:numId w:val="1"/>
        </w:numPr>
        <w:tabs>
          <w:tab w:val="left" w:pos="832"/>
          <w:tab w:val="left" w:pos="834"/>
        </w:tabs>
        <w:spacing w:line="269" w:lineRule="exact"/>
        <w:rPr>
          <w:lang w:val="en-GB"/>
        </w:rPr>
      </w:pPr>
      <w:r>
        <w:rPr>
          <w:lang w:val="en-GB"/>
        </w:rPr>
        <w:t xml:space="preserve">that </w:t>
      </w:r>
      <w:r w:rsidR="002B020E" w:rsidRPr="00221E48">
        <w:rPr>
          <w:lang w:val="en-GB"/>
        </w:rPr>
        <w:t xml:space="preserve">inclusion of trial participants is performed by </w:t>
      </w:r>
      <w:r w:rsidRPr="00221E48">
        <w:rPr>
          <w:lang w:val="en-GB"/>
        </w:rPr>
        <w:t>personnel</w:t>
      </w:r>
      <w:r w:rsidR="002B020E" w:rsidRPr="00221E48">
        <w:rPr>
          <w:lang w:val="en-GB"/>
        </w:rPr>
        <w:t xml:space="preserve"> trained to do so</w:t>
      </w:r>
    </w:p>
    <w:p w14:paraId="698456F1" w14:textId="77777777" w:rsidR="00BC5EC5" w:rsidRPr="00221E48" w:rsidRDefault="00E34BAD">
      <w:pPr>
        <w:pStyle w:val="Listeafsnit"/>
        <w:numPr>
          <w:ilvl w:val="0"/>
          <w:numId w:val="1"/>
        </w:numPr>
        <w:tabs>
          <w:tab w:val="left" w:pos="833"/>
          <w:tab w:val="left" w:pos="834"/>
        </w:tabs>
        <w:spacing w:line="269" w:lineRule="exact"/>
        <w:ind w:hanging="360"/>
        <w:rPr>
          <w:lang w:val="en-GB"/>
        </w:rPr>
      </w:pPr>
      <w:r>
        <w:rPr>
          <w:lang w:val="en-GB"/>
        </w:rPr>
        <w:t xml:space="preserve">that </w:t>
      </w:r>
      <w:r w:rsidR="002B020E" w:rsidRPr="00221E48">
        <w:rPr>
          <w:lang w:val="en-GB"/>
        </w:rPr>
        <w:t xml:space="preserve">inclusion of the trial </w:t>
      </w:r>
      <w:r w:rsidR="00096C1A" w:rsidRPr="00221E48">
        <w:rPr>
          <w:lang w:val="en-GB"/>
        </w:rPr>
        <w:t>is</w:t>
      </w:r>
      <w:r w:rsidR="002B020E" w:rsidRPr="00221E48">
        <w:rPr>
          <w:lang w:val="en-GB"/>
        </w:rPr>
        <w:t xml:space="preserve"> correctly recorded </w:t>
      </w:r>
    </w:p>
    <w:p w14:paraId="15083A6A" w14:textId="77777777" w:rsidR="00BC5EC5" w:rsidRPr="00221E48" w:rsidRDefault="00E34BAD">
      <w:pPr>
        <w:pStyle w:val="Listeafsnit"/>
        <w:numPr>
          <w:ilvl w:val="0"/>
          <w:numId w:val="1"/>
        </w:numPr>
        <w:tabs>
          <w:tab w:val="left" w:pos="833"/>
          <w:tab w:val="left" w:pos="834"/>
        </w:tabs>
        <w:spacing w:line="269" w:lineRule="exact"/>
        <w:ind w:hanging="360"/>
        <w:rPr>
          <w:lang w:val="en-GB"/>
        </w:rPr>
      </w:pPr>
      <w:r>
        <w:rPr>
          <w:lang w:val="en-GB"/>
        </w:rPr>
        <w:t xml:space="preserve">that </w:t>
      </w:r>
      <w:r w:rsidR="002B020E" w:rsidRPr="00221E48">
        <w:rPr>
          <w:lang w:val="en-GB"/>
        </w:rPr>
        <w:t xml:space="preserve">all inclusion criteria and no exclusion criteria are fulfilled </w:t>
      </w:r>
    </w:p>
    <w:p w14:paraId="77B5A655" w14:textId="77777777" w:rsidR="002B020E" w:rsidRDefault="00E34BAD" w:rsidP="002B020E">
      <w:pPr>
        <w:pStyle w:val="Listeafsnit"/>
        <w:numPr>
          <w:ilvl w:val="0"/>
          <w:numId w:val="1"/>
        </w:numPr>
        <w:tabs>
          <w:tab w:val="left" w:pos="833"/>
          <w:tab w:val="left" w:pos="834"/>
        </w:tabs>
        <w:spacing w:before="9"/>
        <w:ind w:right="108" w:hanging="360"/>
        <w:rPr>
          <w:lang w:val="en-GB"/>
        </w:rPr>
      </w:pPr>
      <w:r>
        <w:rPr>
          <w:lang w:val="en-GB"/>
        </w:rPr>
        <w:t xml:space="preserve">that </w:t>
      </w:r>
      <w:r w:rsidR="002B020E" w:rsidRPr="00221E48">
        <w:rPr>
          <w:lang w:val="en-GB"/>
        </w:rPr>
        <w:t xml:space="preserve">patients withdrawn from the trial </w:t>
      </w:r>
      <w:r w:rsidRPr="00221E48">
        <w:rPr>
          <w:lang w:val="en-GB"/>
        </w:rPr>
        <w:t>fulfil</w:t>
      </w:r>
      <w:r w:rsidR="002B020E" w:rsidRPr="00221E48">
        <w:rPr>
          <w:lang w:val="en-GB"/>
        </w:rPr>
        <w:t xml:space="preserve"> one of the withdrawal criteria and that it is properly documented in patient records and the eCRF</w:t>
      </w:r>
      <w:r w:rsidR="00096C1A">
        <w:rPr>
          <w:lang w:val="en-GB"/>
        </w:rPr>
        <w:t xml:space="preserve"> </w:t>
      </w:r>
    </w:p>
    <w:p w14:paraId="0EBB0311" w14:textId="77777777" w:rsidR="00096C1A" w:rsidRDefault="00096C1A" w:rsidP="00096C1A">
      <w:pPr>
        <w:pStyle w:val="Listeafsnit"/>
        <w:numPr>
          <w:ilvl w:val="1"/>
          <w:numId w:val="1"/>
        </w:numPr>
        <w:tabs>
          <w:tab w:val="left" w:pos="833"/>
          <w:tab w:val="left" w:pos="834"/>
        </w:tabs>
        <w:spacing w:before="9"/>
        <w:ind w:right="108"/>
        <w:rPr>
          <w:lang w:val="en-GB"/>
        </w:rPr>
      </w:pPr>
      <w:r>
        <w:rPr>
          <w:lang w:val="en-GB"/>
        </w:rPr>
        <w:t>Consent withdrawn</w:t>
      </w:r>
    </w:p>
    <w:p w14:paraId="37716424" w14:textId="77777777" w:rsidR="00096C1A" w:rsidRDefault="00096C1A" w:rsidP="00096C1A">
      <w:pPr>
        <w:pStyle w:val="Listeafsnit"/>
        <w:numPr>
          <w:ilvl w:val="1"/>
          <w:numId w:val="1"/>
        </w:numPr>
        <w:tabs>
          <w:tab w:val="left" w:pos="833"/>
          <w:tab w:val="left" w:pos="834"/>
        </w:tabs>
        <w:spacing w:before="9"/>
        <w:ind w:right="108"/>
        <w:rPr>
          <w:lang w:val="en-GB"/>
        </w:rPr>
      </w:pPr>
      <w:r>
        <w:rPr>
          <w:lang w:val="en-GB"/>
        </w:rPr>
        <w:t>SAR/SUSAR (were the participant didn’t tolerate side effects)</w:t>
      </w:r>
    </w:p>
    <w:p w14:paraId="141B7F10" w14:textId="77777777" w:rsidR="00096C1A" w:rsidRDefault="00096C1A" w:rsidP="00096C1A">
      <w:pPr>
        <w:pStyle w:val="Listeafsnit"/>
        <w:numPr>
          <w:ilvl w:val="1"/>
          <w:numId w:val="1"/>
        </w:numPr>
        <w:tabs>
          <w:tab w:val="left" w:pos="833"/>
          <w:tab w:val="left" w:pos="834"/>
        </w:tabs>
        <w:spacing w:before="9"/>
        <w:ind w:right="108"/>
        <w:rPr>
          <w:lang w:val="en-GB"/>
        </w:rPr>
      </w:pPr>
      <w:r>
        <w:rPr>
          <w:lang w:val="en-GB"/>
        </w:rPr>
        <w:t>Clinical decision</w:t>
      </w:r>
    </w:p>
    <w:p w14:paraId="7DE65550" w14:textId="77777777" w:rsidR="00096C1A" w:rsidRPr="00221E48" w:rsidRDefault="00096C1A" w:rsidP="00096C1A">
      <w:pPr>
        <w:pStyle w:val="Listeafsnit"/>
        <w:numPr>
          <w:ilvl w:val="1"/>
          <w:numId w:val="1"/>
        </w:numPr>
        <w:tabs>
          <w:tab w:val="left" w:pos="833"/>
          <w:tab w:val="left" w:pos="834"/>
        </w:tabs>
        <w:spacing w:before="9"/>
        <w:ind w:right="108"/>
        <w:rPr>
          <w:lang w:val="en-GB"/>
        </w:rPr>
      </w:pPr>
      <w:r>
        <w:rPr>
          <w:lang w:val="en-GB"/>
        </w:rPr>
        <w:t>Patient is subject to involuntary hospitalisation</w:t>
      </w:r>
    </w:p>
    <w:p w14:paraId="0863C95D" w14:textId="77777777" w:rsidR="00096C1A" w:rsidRDefault="00096C1A" w:rsidP="00096C1A">
      <w:pPr>
        <w:pStyle w:val="Brdtekst"/>
        <w:spacing w:before="1"/>
        <w:ind w:right="260"/>
        <w:rPr>
          <w:lang w:val="en-GB"/>
        </w:rPr>
      </w:pPr>
    </w:p>
    <w:p w14:paraId="7730AC74" w14:textId="77777777" w:rsidR="00096C1A" w:rsidRDefault="00096C1A" w:rsidP="00C85A46">
      <w:pPr>
        <w:pStyle w:val="Brdtekst"/>
        <w:spacing w:before="1"/>
        <w:ind w:left="113" w:right="260"/>
        <w:rPr>
          <w:lang w:val="en-GB"/>
        </w:rPr>
      </w:pPr>
      <w:r>
        <w:rPr>
          <w:lang w:val="en-GB"/>
        </w:rPr>
        <w:t>This</w:t>
      </w:r>
      <w:r w:rsidR="00E90A43">
        <w:rPr>
          <w:lang w:val="en-GB"/>
        </w:rPr>
        <w:t xml:space="preserve"> must</w:t>
      </w:r>
      <w:r>
        <w:rPr>
          <w:lang w:val="en-GB"/>
        </w:rPr>
        <w:t xml:space="preserve"> be performed by reviewing the patient file and check if a relevant SAR/SUSAR form has been filled out. </w:t>
      </w:r>
    </w:p>
    <w:p w14:paraId="2154DCC6" w14:textId="77777777" w:rsidR="00BC5EC5" w:rsidRPr="00221E48" w:rsidRDefault="00BC5EC5">
      <w:pPr>
        <w:pStyle w:val="Brdtekst"/>
        <w:spacing w:before="5"/>
        <w:rPr>
          <w:lang w:val="en-GB"/>
        </w:rPr>
      </w:pPr>
    </w:p>
    <w:p w14:paraId="4FA64A81" w14:textId="77777777" w:rsidR="006F51FF" w:rsidRPr="00221E48" w:rsidRDefault="006F51FF">
      <w:pPr>
        <w:pStyle w:val="Brdtekst"/>
        <w:spacing w:before="57"/>
        <w:ind w:left="112"/>
        <w:rPr>
          <w:b/>
          <w:u w:val="single"/>
          <w:lang w:val="en-GB"/>
        </w:rPr>
      </w:pPr>
      <w:r w:rsidRPr="00221E48">
        <w:rPr>
          <w:b/>
          <w:u w:val="single"/>
          <w:lang w:val="en-GB"/>
        </w:rPr>
        <w:t>Primary outcome</w:t>
      </w:r>
    </w:p>
    <w:p w14:paraId="39852801" w14:textId="77777777" w:rsidR="00BC5EC5" w:rsidRPr="00221E48" w:rsidRDefault="006F51FF">
      <w:pPr>
        <w:pStyle w:val="Brdtekst"/>
        <w:spacing w:before="57"/>
        <w:ind w:left="112"/>
        <w:rPr>
          <w:lang w:val="en-GB"/>
        </w:rPr>
      </w:pPr>
      <w:r w:rsidRPr="00221E48">
        <w:rPr>
          <w:lang w:val="en-GB"/>
        </w:rPr>
        <w:t>For all trial participants the following is monitored</w:t>
      </w:r>
      <w:r w:rsidR="000B7769">
        <w:rPr>
          <w:lang w:val="en-GB"/>
        </w:rPr>
        <w:t xml:space="preserve"> by reviewing the patient file:</w:t>
      </w:r>
    </w:p>
    <w:p w14:paraId="445C92D8" w14:textId="77777777" w:rsidR="00BC5EC5" w:rsidRDefault="006F51FF">
      <w:pPr>
        <w:pStyle w:val="Listeafsnit"/>
        <w:numPr>
          <w:ilvl w:val="0"/>
          <w:numId w:val="1"/>
        </w:numPr>
        <w:tabs>
          <w:tab w:val="left" w:pos="832"/>
          <w:tab w:val="left" w:pos="834"/>
        </w:tabs>
        <w:spacing w:before="2"/>
        <w:rPr>
          <w:lang w:val="en-GB"/>
        </w:rPr>
      </w:pPr>
      <w:r w:rsidRPr="00221E48">
        <w:rPr>
          <w:lang w:val="en-GB"/>
        </w:rPr>
        <w:t>primary outcome (90-day mortality) from the patient files</w:t>
      </w:r>
      <w:r w:rsidR="000841D0" w:rsidRPr="00221E48">
        <w:rPr>
          <w:lang w:val="en-GB"/>
        </w:rPr>
        <w:t>.</w:t>
      </w:r>
    </w:p>
    <w:p w14:paraId="2E7A3233" w14:textId="77777777" w:rsidR="000B7769" w:rsidRDefault="000B7769">
      <w:pPr>
        <w:pStyle w:val="Listeafsnit"/>
        <w:numPr>
          <w:ilvl w:val="0"/>
          <w:numId w:val="1"/>
        </w:numPr>
        <w:tabs>
          <w:tab w:val="left" w:pos="832"/>
          <w:tab w:val="left" w:pos="834"/>
        </w:tabs>
        <w:spacing w:before="2"/>
        <w:rPr>
          <w:lang w:val="en-GB"/>
        </w:rPr>
      </w:pPr>
      <w:r>
        <w:rPr>
          <w:lang w:val="en-GB"/>
        </w:rPr>
        <w:t>Date of discharge</w:t>
      </w:r>
    </w:p>
    <w:p w14:paraId="20E49E2E" w14:textId="77777777" w:rsidR="000B7769" w:rsidRPr="00221E48" w:rsidRDefault="000B7769">
      <w:pPr>
        <w:pStyle w:val="Listeafsnit"/>
        <w:numPr>
          <w:ilvl w:val="0"/>
          <w:numId w:val="1"/>
        </w:numPr>
        <w:tabs>
          <w:tab w:val="left" w:pos="832"/>
          <w:tab w:val="left" w:pos="834"/>
        </w:tabs>
        <w:spacing w:before="2"/>
        <w:rPr>
          <w:lang w:val="en-GB"/>
        </w:rPr>
      </w:pPr>
      <w:r>
        <w:rPr>
          <w:lang w:val="en-GB"/>
        </w:rPr>
        <w:t>Number of days the participant is admitted during the 90 trial days.</w:t>
      </w:r>
    </w:p>
    <w:p w14:paraId="7D950168" w14:textId="77777777" w:rsidR="00BC5EC5" w:rsidRPr="00221E48" w:rsidRDefault="00BC5EC5">
      <w:pPr>
        <w:pStyle w:val="Brdtekst"/>
        <w:spacing w:before="9"/>
        <w:rPr>
          <w:lang w:val="en-GB"/>
        </w:rPr>
      </w:pPr>
    </w:p>
    <w:p w14:paraId="5863E38C" w14:textId="77777777" w:rsidR="006F51FF" w:rsidRPr="00221E48" w:rsidRDefault="006F51FF">
      <w:pPr>
        <w:pStyle w:val="Brdtekst"/>
        <w:spacing w:before="1"/>
        <w:ind w:left="112"/>
        <w:rPr>
          <w:b/>
          <w:u w:val="single"/>
          <w:lang w:val="en-GB"/>
        </w:rPr>
      </w:pPr>
      <w:r w:rsidRPr="00221E48">
        <w:rPr>
          <w:b/>
          <w:u w:val="single"/>
          <w:lang w:val="en-GB"/>
        </w:rPr>
        <w:t>Examinations</w:t>
      </w:r>
    </w:p>
    <w:p w14:paraId="0B1D59F0" w14:textId="77777777" w:rsidR="00BC5EC5" w:rsidRPr="00221E48" w:rsidRDefault="006F51FF">
      <w:pPr>
        <w:pStyle w:val="Brdtekst"/>
        <w:spacing w:before="1"/>
        <w:ind w:left="112"/>
        <w:rPr>
          <w:lang w:val="en-GB"/>
        </w:rPr>
      </w:pPr>
      <w:r w:rsidRPr="00221E48">
        <w:rPr>
          <w:lang w:val="en-GB"/>
        </w:rPr>
        <w:t xml:space="preserve">No protocol specific examinations are performed in this trial. </w:t>
      </w:r>
    </w:p>
    <w:p w14:paraId="00100B22" w14:textId="77777777" w:rsidR="00BC5EC5" w:rsidRPr="00221E48" w:rsidRDefault="00BC5EC5" w:rsidP="006F51FF">
      <w:pPr>
        <w:pStyle w:val="Overskrift3"/>
        <w:spacing w:line="252" w:lineRule="exact"/>
        <w:ind w:left="0"/>
        <w:rPr>
          <w:u w:val="none"/>
          <w:lang w:val="en-GB"/>
        </w:rPr>
      </w:pPr>
    </w:p>
    <w:p w14:paraId="0287BAA6" w14:textId="77777777" w:rsidR="006F51FF" w:rsidRPr="00221E48" w:rsidRDefault="006F51FF">
      <w:pPr>
        <w:pStyle w:val="Brdtekst"/>
        <w:spacing w:line="252" w:lineRule="exact"/>
        <w:ind w:left="112"/>
        <w:rPr>
          <w:b/>
          <w:u w:val="single"/>
          <w:lang w:val="en-GB"/>
        </w:rPr>
      </w:pPr>
      <w:r w:rsidRPr="00221E48">
        <w:rPr>
          <w:b/>
          <w:u w:val="single"/>
          <w:lang w:val="en-GB"/>
        </w:rPr>
        <w:t>Safety management</w:t>
      </w:r>
    </w:p>
    <w:p w14:paraId="2C1014A0" w14:textId="77777777" w:rsidR="00BC5EC5" w:rsidRPr="00221E48" w:rsidRDefault="006F51FF">
      <w:pPr>
        <w:pStyle w:val="Brdtekst"/>
        <w:spacing w:line="252" w:lineRule="exact"/>
        <w:ind w:left="112"/>
        <w:rPr>
          <w:lang w:val="en-GB"/>
        </w:rPr>
      </w:pPr>
      <w:r w:rsidRPr="00221E48">
        <w:rPr>
          <w:lang w:val="en-GB"/>
        </w:rPr>
        <w:t xml:space="preserve">Events and side effects </w:t>
      </w:r>
    </w:p>
    <w:p w14:paraId="7FF40699" w14:textId="77777777" w:rsidR="00C84F12" w:rsidRPr="00221E48" w:rsidRDefault="00C84F12">
      <w:pPr>
        <w:pStyle w:val="Listeafsnit"/>
        <w:numPr>
          <w:ilvl w:val="0"/>
          <w:numId w:val="1"/>
        </w:numPr>
        <w:tabs>
          <w:tab w:val="left" w:pos="834"/>
        </w:tabs>
        <w:spacing w:before="2"/>
        <w:ind w:left="832" w:right="371" w:hanging="360"/>
        <w:jc w:val="both"/>
        <w:rPr>
          <w:lang w:val="en-GB"/>
        </w:rPr>
      </w:pPr>
      <w:r w:rsidRPr="00221E48">
        <w:rPr>
          <w:lang w:val="en-GB"/>
        </w:rPr>
        <w:t xml:space="preserve">If a </w:t>
      </w:r>
      <w:r w:rsidR="000B7769">
        <w:rPr>
          <w:lang w:val="en-GB"/>
        </w:rPr>
        <w:t xml:space="preserve">SAE or </w:t>
      </w:r>
      <w:r w:rsidRPr="00221E48">
        <w:rPr>
          <w:lang w:val="en-GB"/>
        </w:rPr>
        <w:t xml:space="preserve">SAR is entered in the eCRF it will be verified in the patient files. This will be done for all day forms from inclusion until 24 hours after last administration or discharge from the ICU to ensure that </w:t>
      </w:r>
      <w:r w:rsidR="000B7769">
        <w:rPr>
          <w:lang w:val="en-GB"/>
        </w:rPr>
        <w:t xml:space="preserve">SAES and </w:t>
      </w:r>
      <w:r w:rsidRPr="00221E48">
        <w:rPr>
          <w:lang w:val="en-GB"/>
        </w:rPr>
        <w:t xml:space="preserve">SARs are correctly registered and reported in the eCRF. </w:t>
      </w:r>
    </w:p>
    <w:p w14:paraId="4FAE065B" w14:textId="77777777" w:rsidR="00C84F12" w:rsidRPr="00221E48" w:rsidRDefault="00C84F12">
      <w:pPr>
        <w:pStyle w:val="Listeafsnit"/>
        <w:numPr>
          <w:ilvl w:val="0"/>
          <w:numId w:val="1"/>
        </w:numPr>
        <w:tabs>
          <w:tab w:val="left" w:pos="832"/>
          <w:tab w:val="left" w:pos="833"/>
        </w:tabs>
        <w:spacing w:before="103"/>
        <w:ind w:left="832" w:right="211" w:hanging="360"/>
        <w:rPr>
          <w:lang w:val="en-GB"/>
        </w:rPr>
      </w:pPr>
      <w:r w:rsidRPr="00221E48">
        <w:rPr>
          <w:lang w:val="en-GB"/>
        </w:rPr>
        <w:t>S</w:t>
      </w:r>
      <w:r w:rsidR="000841D0" w:rsidRPr="00221E48">
        <w:rPr>
          <w:lang w:val="en-GB"/>
        </w:rPr>
        <w:t>ponsor</w:t>
      </w:r>
      <w:r w:rsidRPr="00221E48">
        <w:rPr>
          <w:lang w:val="en-GB"/>
        </w:rPr>
        <w:t>’s cent</w:t>
      </w:r>
      <w:r w:rsidR="000841D0" w:rsidRPr="00221E48">
        <w:rPr>
          <w:lang w:val="en-GB"/>
        </w:rPr>
        <w:t>r</w:t>
      </w:r>
      <w:r w:rsidRPr="00221E48">
        <w:rPr>
          <w:lang w:val="en-GB"/>
        </w:rPr>
        <w:t>e</w:t>
      </w:r>
      <w:r w:rsidR="000841D0" w:rsidRPr="00221E48">
        <w:rPr>
          <w:lang w:val="en-GB"/>
        </w:rPr>
        <w:t>:</w:t>
      </w:r>
      <w:r w:rsidRPr="00221E48">
        <w:rPr>
          <w:lang w:val="en-GB"/>
        </w:rPr>
        <w:t xml:space="preserve"> it will be monitored that all SAR’s and SUSAR’s are reported without undue </w:t>
      </w:r>
      <w:r w:rsidRPr="00221E48">
        <w:rPr>
          <w:lang w:val="en-GB"/>
        </w:rPr>
        <w:lastRenderedPageBreak/>
        <w:t>delay to the Danish Medicines Agency and the Scientific Ethics Committee and subsequently to the investigators</w:t>
      </w:r>
      <w:r w:rsidR="000B7769">
        <w:rPr>
          <w:lang w:val="en-GB"/>
        </w:rPr>
        <w:t xml:space="preserve"> in the annual safety report.</w:t>
      </w:r>
      <w:r w:rsidRPr="00221E48">
        <w:rPr>
          <w:lang w:val="en-GB"/>
        </w:rPr>
        <w:t xml:space="preserve"> </w:t>
      </w:r>
    </w:p>
    <w:p w14:paraId="6236A4C0" w14:textId="77777777" w:rsidR="00BC5EC5" w:rsidRPr="00221E48" w:rsidRDefault="00BC5EC5">
      <w:pPr>
        <w:pStyle w:val="Brdtekst"/>
        <w:spacing w:before="5"/>
        <w:rPr>
          <w:lang w:val="en-GB"/>
        </w:rPr>
      </w:pPr>
    </w:p>
    <w:p w14:paraId="655B55D4" w14:textId="77777777" w:rsidR="00C84F12" w:rsidRPr="00221E48" w:rsidRDefault="00C84F12">
      <w:pPr>
        <w:pStyle w:val="Brdtekst"/>
        <w:spacing w:before="56"/>
        <w:ind w:left="113" w:right="1170" w:hanging="1"/>
        <w:rPr>
          <w:b/>
          <w:u w:val="single"/>
          <w:lang w:val="en-GB"/>
        </w:rPr>
      </w:pPr>
      <w:r w:rsidRPr="00221E48">
        <w:rPr>
          <w:b/>
          <w:u w:val="single"/>
          <w:lang w:val="en-GB"/>
        </w:rPr>
        <w:t>Sponsor’s monitoring</w:t>
      </w:r>
    </w:p>
    <w:p w14:paraId="7BF89E6C" w14:textId="77777777" w:rsidR="00BC5EC5" w:rsidRPr="00221E48" w:rsidRDefault="00C84F12" w:rsidP="00C84F12">
      <w:pPr>
        <w:pStyle w:val="Brdtekst"/>
        <w:spacing w:before="11"/>
        <w:ind w:firstLine="112"/>
        <w:rPr>
          <w:lang w:val="en-GB"/>
        </w:rPr>
      </w:pPr>
      <w:r w:rsidRPr="00221E48">
        <w:rPr>
          <w:lang w:val="en-GB"/>
        </w:rPr>
        <w:t>The coordinating GCP coordinator will monitor at the sponsor's centre, that sponsor documents the following:</w:t>
      </w:r>
    </w:p>
    <w:p w14:paraId="0BE29178" w14:textId="77777777" w:rsidR="00C84F12" w:rsidRPr="00221E48" w:rsidRDefault="00C84F12" w:rsidP="00C84F12">
      <w:pPr>
        <w:pStyle w:val="Brdtekst"/>
        <w:spacing w:before="11"/>
        <w:ind w:firstLine="112"/>
        <w:rPr>
          <w:lang w:val="en-GB"/>
        </w:rPr>
      </w:pPr>
    </w:p>
    <w:p w14:paraId="0DF3625E" w14:textId="77777777" w:rsidR="00513CB8" w:rsidRDefault="00513CB8">
      <w:pPr>
        <w:pStyle w:val="Overskrift3"/>
        <w:rPr>
          <w:u w:val="none"/>
          <w:lang w:val="en-GB"/>
        </w:rPr>
      </w:pPr>
    </w:p>
    <w:p w14:paraId="4D116559" w14:textId="77777777" w:rsidR="00BC5EC5" w:rsidRPr="00221E48" w:rsidRDefault="00C84F12">
      <w:pPr>
        <w:pStyle w:val="Overskrift3"/>
        <w:rPr>
          <w:u w:val="none"/>
          <w:lang w:val="en-GB"/>
        </w:rPr>
      </w:pPr>
      <w:r w:rsidRPr="00221E48">
        <w:rPr>
          <w:u w:val="none"/>
          <w:lang w:val="en-GB"/>
        </w:rPr>
        <w:t>Protocol violations</w:t>
      </w:r>
    </w:p>
    <w:p w14:paraId="2F69DFD3" w14:textId="77777777" w:rsidR="00BC5EC5" w:rsidRPr="00221E48" w:rsidRDefault="00C84F12" w:rsidP="00C84F12">
      <w:pPr>
        <w:pStyle w:val="Brdtekst"/>
        <w:spacing w:before="1"/>
        <w:ind w:left="112" w:right="114"/>
        <w:rPr>
          <w:lang w:val="en-GB"/>
        </w:rPr>
      </w:pPr>
      <w:r w:rsidRPr="00221E48">
        <w:rPr>
          <w:lang w:val="en-GB"/>
        </w:rPr>
        <w:t xml:space="preserve">A list of protocol violations on all trial sites will be centrally drawn from the eCRF 4 times a year by Sponsor. The coordinating GCP coordinator that this is documented at Sponsors site in a ‘Note to file’ in Trial Master File #13 at Sponsors site. </w:t>
      </w:r>
    </w:p>
    <w:p w14:paraId="0BBC68FD" w14:textId="77777777" w:rsidR="00C84F12" w:rsidRPr="00221E48" w:rsidRDefault="00C84F12" w:rsidP="00C84F12">
      <w:pPr>
        <w:pStyle w:val="Brdtekst"/>
        <w:spacing w:before="1"/>
        <w:ind w:left="112" w:right="114"/>
        <w:rPr>
          <w:lang w:val="en-GB"/>
        </w:rPr>
      </w:pPr>
    </w:p>
    <w:p w14:paraId="56146263" w14:textId="77777777" w:rsidR="00BC5EC5" w:rsidRPr="00221E48" w:rsidRDefault="00C84F12">
      <w:pPr>
        <w:pStyle w:val="Overskrift3"/>
        <w:rPr>
          <w:u w:val="none"/>
          <w:lang w:val="en-GB"/>
        </w:rPr>
      </w:pPr>
      <w:r w:rsidRPr="00221E48">
        <w:rPr>
          <w:u w:val="none"/>
          <w:lang w:val="en-GB"/>
        </w:rPr>
        <w:t>Queries from</w:t>
      </w:r>
      <w:r w:rsidR="000841D0" w:rsidRPr="00221E48">
        <w:rPr>
          <w:u w:val="none"/>
          <w:lang w:val="en-GB"/>
        </w:rPr>
        <w:t xml:space="preserve"> monitor</w:t>
      </w:r>
    </w:p>
    <w:p w14:paraId="670F5DCF" w14:textId="77777777" w:rsidR="00C84F12" w:rsidRPr="00221E48" w:rsidRDefault="00C84F12" w:rsidP="00C84F12">
      <w:pPr>
        <w:pStyle w:val="Brdtekst"/>
        <w:spacing w:before="59"/>
        <w:ind w:left="112" w:right="334"/>
        <w:rPr>
          <w:lang w:val="en-GB"/>
        </w:rPr>
      </w:pPr>
      <w:r w:rsidRPr="00221E48">
        <w:rPr>
          <w:lang w:val="en-GB"/>
        </w:rPr>
        <w:t>Monitor creates queries if potential errors are found in data in the eCRF. Queries from monitor are handled by the centres in question. Sponsors must ensure that the centres correct relevant queries themselves</w:t>
      </w:r>
    </w:p>
    <w:p w14:paraId="538EB2FA" w14:textId="77777777" w:rsidR="00BC5EC5" w:rsidRPr="00221E48" w:rsidRDefault="00BC5EC5">
      <w:pPr>
        <w:pStyle w:val="Brdtekst"/>
        <w:spacing w:before="5"/>
        <w:rPr>
          <w:lang w:val="en-GB"/>
        </w:rPr>
      </w:pPr>
    </w:p>
    <w:p w14:paraId="2475066D" w14:textId="77777777" w:rsidR="00BC5EC5" w:rsidRPr="00221E48" w:rsidRDefault="00C84F12">
      <w:pPr>
        <w:pStyle w:val="Overskrift1"/>
        <w:spacing w:before="1"/>
        <w:rPr>
          <w:sz w:val="22"/>
          <w:szCs w:val="22"/>
          <w:lang w:val="en-GB"/>
        </w:rPr>
      </w:pPr>
      <w:r w:rsidRPr="00221E48">
        <w:rPr>
          <w:sz w:val="22"/>
          <w:szCs w:val="22"/>
          <w:lang w:val="en-GB"/>
        </w:rPr>
        <w:t>Initiation</w:t>
      </w:r>
    </w:p>
    <w:p w14:paraId="388442C3" w14:textId="77777777" w:rsidR="00BC5EC5" w:rsidRPr="00221E48" w:rsidRDefault="00C84F12" w:rsidP="00C84F12">
      <w:pPr>
        <w:pStyle w:val="Brdtekst"/>
        <w:spacing w:before="5"/>
        <w:ind w:firstLine="112"/>
        <w:rPr>
          <w:lang w:val="en-GB"/>
        </w:rPr>
      </w:pPr>
      <w:r w:rsidRPr="00221E48">
        <w:rPr>
          <w:lang w:val="en-GB"/>
        </w:rPr>
        <w:t>This monitoring plan will take effect from the date of sponsor's acceptance of the monitoring plan.</w:t>
      </w:r>
    </w:p>
    <w:p w14:paraId="45021166" w14:textId="77777777" w:rsidR="00C84F12" w:rsidRPr="00221E48" w:rsidRDefault="00C84F12" w:rsidP="00C84F12">
      <w:pPr>
        <w:pStyle w:val="Brdtekst"/>
        <w:spacing w:before="5"/>
        <w:ind w:firstLine="112"/>
        <w:rPr>
          <w:lang w:val="en-GB"/>
        </w:rPr>
      </w:pPr>
    </w:p>
    <w:p w14:paraId="7B6258BB" w14:textId="77777777" w:rsidR="00BC5EC5" w:rsidRPr="00221E48" w:rsidRDefault="00C84F12">
      <w:pPr>
        <w:pStyle w:val="Overskrift1"/>
        <w:rPr>
          <w:sz w:val="22"/>
          <w:szCs w:val="22"/>
          <w:lang w:val="en-GB"/>
        </w:rPr>
      </w:pPr>
      <w:r w:rsidRPr="00221E48">
        <w:rPr>
          <w:sz w:val="22"/>
          <w:szCs w:val="22"/>
          <w:lang w:val="en-GB"/>
        </w:rPr>
        <w:t xml:space="preserve">Evaluation of the monitoring plan </w:t>
      </w:r>
    </w:p>
    <w:p w14:paraId="06F3069B" w14:textId="77777777" w:rsidR="00C84F12" w:rsidRPr="00221E48" w:rsidRDefault="00C84F12" w:rsidP="00C84F12">
      <w:pPr>
        <w:pStyle w:val="Brdtekst"/>
        <w:ind w:firstLine="112"/>
        <w:rPr>
          <w:lang w:val="en-GB"/>
        </w:rPr>
      </w:pPr>
      <w:r w:rsidRPr="00221E48">
        <w:rPr>
          <w:lang w:val="en-GB"/>
        </w:rPr>
        <w:t xml:space="preserve">The monitoring plan will be evaluated on a continuous basis and in case of </w:t>
      </w:r>
      <w:r w:rsidR="00E34BAD">
        <w:rPr>
          <w:lang w:val="en-GB"/>
        </w:rPr>
        <w:t xml:space="preserve">an </w:t>
      </w:r>
      <w:r w:rsidRPr="00221E48">
        <w:rPr>
          <w:lang w:val="en-GB"/>
        </w:rPr>
        <w:t>observed need.</w:t>
      </w:r>
    </w:p>
    <w:p w14:paraId="345127C6" w14:textId="77777777" w:rsidR="00BC5EC5" w:rsidRPr="00221E48" w:rsidRDefault="00C84F12" w:rsidP="00C84F12">
      <w:pPr>
        <w:pStyle w:val="Brdtekst"/>
        <w:ind w:left="112"/>
        <w:rPr>
          <w:lang w:val="en-GB"/>
        </w:rPr>
      </w:pPr>
      <w:r w:rsidRPr="00221E48">
        <w:rPr>
          <w:lang w:val="en-GB"/>
        </w:rPr>
        <w:t>If it by the GCP monitoring, central monitoring or audit is observed, that the prerequisites for this monitoring plan have changed, it will result in evaluation and possible revision of the monitoring plan. This may be conditions such as change in the protocol, significant non-compliance, insufficient data quality and significant changes in project staff composition. All changes of the monitoring plan will be in writing</w:t>
      </w:r>
    </w:p>
    <w:p w14:paraId="286FAB00" w14:textId="77777777" w:rsidR="00BC5EC5" w:rsidRPr="00221E48" w:rsidRDefault="00BC5EC5">
      <w:pPr>
        <w:pStyle w:val="Brdtekst"/>
        <w:spacing w:before="8"/>
        <w:rPr>
          <w:lang w:val="en-GB"/>
        </w:rPr>
      </w:pPr>
    </w:p>
    <w:p w14:paraId="5EFFF132" w14:textId="77777777" w:rsidR="00BC5EC5" w:rsidRPr="00221E48" w:rsidRDefault="00477A7B">
      <w:pPr>
        <w:pStyle w:val="Overskrift1"/>
        <w:spacing w:before="1"/>
        <w:rPr>
          <w:sz w:val="22"/>
          <w:szCs w:val="22"/>
          <w:lang w:val="en-GB"/>
        </w:rPr>
      </w:pPr>
      <w:r w:rsidRPr="00221E48">
        <w:rPr>
          <w:sz w:val="22"/>
          <w:szCs w:val="22"/>
          <w:lang w:val="en-GB"/>
        </w:rPr>
        <w:t>Signatures</w:t>
      </w:r>
    </w:p>
    <w:p w14:paraId="1BD4EEF9" w14:textId="77777777" w:rsidR="00BC5EC5" w:rsidRPr="00221E48" w:rsidRDefault="00BC5EC5">
      <w:pPr>
        <w:pStyle w:val="Brdtekst"/>
        <w:rPr>
          <w:b/>
          <w:sz w:val="20"/>
          <w:lang w:val="en-GB"/>
        </w:rPr>
      </w:pPr>
    </w:p>
    <w:p w14:paraId="52E077D5" w14:textId="77777777" w:rsidR="00BC5EC5" w:rsidRPr="00221E48" w:rsidRDefault="00BC5EC5">
      <w:pPr>
        <w:pStyle w:val="Brdtekst"/>
        <w:rPr>
          <w:b/>
          <w:sz w:val="20"/>
          <w:lang w:val="en-GB"/>
        </w:rPr>
      </w:pPr>
    </w:p>
    <w:p w14:paraId="08621B1F" w14:textId="77777777" w:rsidR="00BC5EC5" w:rsidRPr="00221E48" w:rsidRDefault="00BC5EC5">
      <w:pPr>
        <w:pStyle w:val="Brdtekst"/>
        <w:rPr>
          <w:b/>
          <w:sz w:val="20"/>
          <w:lang w:val="en-GB"/>
        </w:rPr>
      </w:pPr>
    </w:p>
    <w:p w14:paraId="36B72797" w14:textId="77777777" w:rsidR="00BC5EC5" w:rsidRPr="00221E48" w:rsidRDefault="00341548">
      <w:pPr>
        <w:pStyle w:val="Brdtekst"/>
        <w:spacing w:before="7"/>
        <w:rPr>
          <w:b/>
          <w:sz w:val="27"/>
          <w:lang w:val="en-GB"/>
        </w:rPr>
      </w:pPr>
      <w:r w:rsidRPr="00221E48">
        <w:rPr>
          <w:noProof/>
          <w:lang w:val="da-DK" w:eastAsia="da-DK"/>
        </w:rPr>
        <mc:AlternateContent>
          <mc:Choice Requires="wps">
            <w:drawing>
              <wp:anchor distT="0" distB="0" distL="0" distR="0" simplePos="0" relativeHeight="251657728" behindDoc="1" locked="0" layoutInCell="1" allowOverlap="1" wp14:anchorId="04258517" wp14:editId="2E6F678C">
                <wp:simplePos x="0" y="0"/>
                <wp:positionH relativeFrom="page">
                  <wp:posOffset>719455</wp:posOffset>
                </wp:positionH>
                <wp:positionV relativeFrom="paragraph">
                  <wp:posOffset>229870</wp:posOffset>
                </wp:positionV>
                <wp:extent cx="1371600" cy="0"/>
                <wp:effectExtent l="5080" t="10795" r="13970" b="825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E5B9"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1pt" to="164.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" strokeweight=".48pt">
                <w10:wrap type="topAndBottom" anchorx="page"/>
              </v:line>
            </w:pict>
          </mc:Fallback>
        </mc:AlternateContent>
      </w:r>
      <w:r w:rsidRPr="00221E48">
        <w:rPr>
          <w:noProof/>
          <w:lang w:val="da-DK" w:eastAsia="da-DK"/>
        </w:rPr>
        <mc:AlternateContent>
          <mc:Choice Requires="wps">
            <w:drawing>
              <wp:anchor distT="0" distB="0" distL="0" distR="0" simplePos="0" relativeHeight="251658752" behindDoc="1" locked="0" layoutInCell="1" allowOverlap="1" wp14:anchorId="02E43570" wp14:editId="07E2B96C">
                <wp:simplePos x="0" y="0"/>
                <wp:positionH relativeFrom="page">
                  <wp:posOffset>2376170</wp:posOffset>
                </wp:positionH>
                <wp:positionV relativeFrom="paragraph">
                  <wp:posOffset>229870</wp:posOffset>
                </wp:positionV>
                <wp:extent cx="3733800" cy="0"/>
                <wp:effectExtent l="13970" t="10795" r="5080"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664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8.1pt" to="481.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" strokeweight=".48pt">
                <w10:wrap type="topAndBottom" anchorx="page"/>
              </v:line>
            </w:pict>
          </mc:Fallback>
        </mc:AlternateContent>
      </w:r>
    </w:p>
    <w:p w14:paraId="2B768F98" w14:textId="77777777" w:rsidR="00BC5EC5" w:rsidRPr="00221E48" w:rsidRDefault="00477A7B">
      <w:pPr>
        <w:pStyle w:val="Brdtekst"/>
        <w:tabs>
          <w:tab w:val="left" w:pos="2721"/>
        </w:tabs>
        <w:spacing w:line="223" w:lineRule="exact"/>
        <w:ind w:left="112"/>
        <w:rPr>
          <w:lang w:val="en-GB"/>
        </w:rPr>
      </w:pPr>
      <w:r w:rsidRPr="00221E48">
        <w:rPr>
          <w:lang w:val="en-GB"/>
        </w:rPr>
        <w:t>Date</w:t>
      </w:r>
      <w:r w:rsidR="000841D0" w:rsidRPr="00221E48">
        <w:rPr>
          <w:lang w:val="en-GB"/>
        </w:rPr>
        <w:tab/>
        <w:t xml:space="preserve">Sponsor, </w:t>
      </w:r>
      <w:r w:rsidR="000B7769">
        <w:rPr>
          <w:lang w:val="en-GB"/>
        </w:rPr>
        <w:t>Morten Bestle</w:t>
      </w:r>
    </w:p>
    <w:p w14:paraId="7E6F757C" w14:textId="77777777" w:rsidR="00BC5EC5" w:rsidRPr="00221E48" w:rsidRDefault="00BC5EC5">
      <w:pPr>
        <w:pStyle w:val="Brdtekst"/>
        <w:rPr>
          <w:sz w:val="20"/>
          <w:lang w:val="en-GB"/>
        </w:rPr>
      </w:pPr>
    </w:p>
    <w:p w14:paraId="14FB09E4" w14:textId="77777777" w:rsidR="00BC5EC5" w:rsidRDefault="00BC5EC5">
      <w:pPr>
        <w:pStyle w:val="Brdtekst"/>
        <w:rPr>
          <w:sz w:val="20"/>
          <w:lang w:val="en-GB"/>
        </w:rPr>
      </w:pPr>
    </w:p>
    <w:p w14:paraId="7DB71C68" w14:textId="77777777" w:rsidR="00AA5FF6" w:rsidRPr="00221E48" w:rsidRDefault="00AA5FF6" w:rsidP="00AA5FF6">
      <w:pPr>
        <w:pStyle w:val="Brdtekst"/>
        <w:rPr>
          <w:b/>
          <w:sz w:val="20"/>
          <w:lang w:val="en-GB"/>
        </w:rPr>
      </w:pPr>
    </w:p>
    <w:p w14:paraId="74C9C4E7" w14:textId="77777777" w:rsidR="00AA5FF6" w:rsidRPr="00221E48" w:rsidRDefault="00AA5FF6" w:rsidP="00AA5FF6">
      <w:pPr>
        <w:pStyle w:val="Brdtekst"/>
        <w:spacing w:before="7"/>
        <w:rPr>
          <w:b/>
          <w:sz w:val="27"/>
          <w:lang w:val="en-GB"/>
        </w:rPr>
      </w:pPr>
      <w:r w:rsidRPr="00221E48">
        <w:rPr>
          <w:noProof/>
          <w:lang w:val="da-DK" w:eastAsia="da-DK"/>
        </w:rPr>
        <mc:AlternateContent>
          <mc:Choice Requires="wps">
            <w:drawing>
              <wp:anchor distT="0" distB="0" distL="0" distR="0" simplePos="0" relativeHeight="251660800" behindDoc="1" locked="0" layoutInCell="1" allowOverlap="1" wp14:anchorId="1FF00C67" wp14:editId="57187D4F">
                <wp:simplePos x="0" y="0"/>
                <wp:positionH relativeFrom="page">
                  <wp:posOffset>719455</wp:posOffset>
                </wp:positionH>
                <wp:positionV relativeFrom="paragraph">
                  <wp:posOffset>229870</wp:posOffset>
                </wp:positionV>
                <wp:extent cx="1371600" cy="0"/>
                <wp:effectExtent l="5080" t="10795" r="13970" b="825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D4DA4"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1pt" to="164.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" strokeweight=".48pt">
                <w10:wrap type="topAndBottom" anchorx="page"/>
              </v:line>
            </w:pict>
          </mc:Fallback>
        </mc:AlternateContent>
      </w:r>
      <w:r w:rsidRPr="00221E48">
        <w:rPr>
          <w:noProof/>
          <w:lang w:val="da-DK" w:eastAsia="da-DK"/>
        </w:rPr>
        <mc:AlternateContent>
          <mc:Choice Requires="wps">
            <w:drawing>
              <wp:anchor distT="0" distB="0" distL="0" distR="0" simplePos="0" relativeHeight="251661824" behindDoc="1" locked="0" layoutInCell="1" allowOverlap="1" wp14:anchorId="618C2F9A" wp14:editId="5A0B1EAE">
                <wp:simplePos x="0" y="0"/>
                <wp:positionH relativeFrom="page">
                  <wp:posOffset>2376170</wp:posOffset>
                </wp:positionH>
                <wp:positionV relativeFrom="paragraph">
                  <wp:posOffset>229870</wp:posOffset>
                </wp:positionV>
                <wp:extent cx="3733800" cy="0"/>
                <wp:effectExtent l="13970" t="10795" r="5080" b="82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BF46B"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8.1pt" to="481.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" strokeweight=".48pt">
                <w10:wrap type="topAndBottom" anchorx="page"/>
              </v:line>
            </w:pict>
          </mc:Fallback>
        </mc:AlternateContent>
      </w:r>
    </w:p>
    <w:p w14:paraId="7B93CD52" w14:textId="77777777" w:rsidR="00AA5FF6" w:rsidRPr="00221E48" w:rsidRDefault="00AA5FF6" w:rsidP="00AA5FF6">
      <w:pPr>
        <w:pStyle w:val="Brdtekst"/>
        <w:tabs>
          <w:tab w:val="left" w:pos="2721"/>
        </w:tabs>
        <w:spacing w:line="223" w:lineRule="exact"/>
        <w:ind w:left="112"/>
        <w:rPr>
          <w:lang w:val="en-GB"/>
        </w:rPr>
      </w:pPr>
      <w:r w:rsidRPr="00221E48">
        <w:rPr>
          <w:lang w:val="en-GB"/>
        </w:rPr>
        <w:t>Date</w:t>
      </w:r>
      <w:r>
        <w:rPr>
          <w:lang w:val="en-GB"/>
        </w:rPr>
        <w:tab/>
        <w:t>Primary GCP-coordinator, [</w:t>
      </w:r>
      <w:r w:rsidRPr="00AA5FF6">
        <w:rPr>
          <w:highlight w:val="lightGray"/>
          <w:lang w:val="en-GB"/>
        </w:rPr>
        <w:t>insert name</w:t>
      </w:r>
      <w:r>
        <w:rPr>
          <w:lang w:val="en-GB"/>
        </w:rPr>
        <w:t>]</w:t>
      </w:r>
    </w:p>
    <w:p w14:paraId="7038C948" w14:textId="77777777" w:rsidR="00AA5FF6" w:rsidRPr="00221E48" w:rsidRDefault="00AA5FF6">
      <w:pPr>
        <w:pStyle w:val="Brdtekst"/>
        <w:rPr>
          <w:sz w:val="20"/>
          <w:lang w:val="en-GB"/>
        </w:rPr>
      </w:pPr>
    </w:p>
    <w:p w14:paraId="4D8ED128" w14:textId="77777777" w:rsidR="00BC5EC5" w:rsidRPr="00221E48" w:rsidRDefault="00BC5EC5">
      <w:pPr>
        <w:pStyle w:val="Brdtekst"/>
        <w:rPr>
          <w:sz w:val="20"/>
          <w:lang w:val="en-GB"/>
        </w:rPr>
      </w:pPr>
    </w:p>
    <w:p w14:paraId="7AFACB10" w14:textId="77777777" w:rsidR="00BC5EC5" w:rsidRPr="00221E48" w:rsidRDefault="00BC5EC5">
      <w:pPr>
        <w:pStyle w:val="Brdtekst"/>
        <w:rPr>
          <w:sz w:val="20"/>
          <w:lang w:val="en-GB"/>
        </w:rPr>
      </w:pPr>
    </w:p>
    <w:p w14:paraId="024D155C" w14:textId="77777777" w:rsidR="00BC5EC5" w:rsidRPr="00221E48" w:rsidRDefault="00BC5EC5">
      <w:pPr>
        <w:pStyle w:val="Brdtekst"/>
        <w:rPr>
          <w:sz w:val="20"/>
          <w:lang w:val="en-GB"/>
        </w:rPr>
      </w:pPr>
    </w:p>
    <w:sectPr w:rsidR="00BC5EC5" w:rsidRPr="00221E48">
      <w:footerReference w:type="default" r:id="rId8"/>
      <w:pgSz w:w="11910" w:h="16840"/>
      <w:pgMar w:top="1580" w:right="1040" w:bottom="1240" w:left="102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F92C2" w14:textId="77777777" w:rsidR="00CF4E15" w:rsidRDefault="000841D0">
      <w:r>
        <w:separator/>
      </w:r>
    </w:p>
  </w:endnote>
  <w:endnote w:type="continuationSeparator" w:id="0">
    <w:p w14:paraId="3503C937" w14:textId="77777777" w:rsidR="00CF4E15" w:rsidRDefault="0008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C082" w14:textId="77777777" w:rsidR="00BC5EC5" w:rsidRDefault="00341548">
    <w:pPr>
      <w:pStyle w:val="Brdtekst"/>
      <w:spacing w:line="14" w:lineRule="auto"/>
      <w:rPr>
        <w:sz w:val="20"/>
      </w:rPr>
    </w:pPr>
    <w:r>
      <w:rPr>
        <w:noProof/>
        <w:lang w:val="da-DK" w:eastAsia="da-DK"/>
      </w:rPr>
      <mc:AlternateContent>
        <mc:Choice Requires="wps">
          <w:drawing>
            <wp:anchor distT="0" distB="0" distL="114300" distR="114300" simplePos="0" relativeHeight="251657728" behindDoc="1" locked="0" layoutInCell="1" allowOverlap="1" wp14:anchorId="3013D595" wp14:editId="03F5792C">
              <wp:simplePos x="0" y="0"/>
              <wp:positionH relativeFrom="page">
                <wp:posOffset>706755</wp:posOffset>
              </wp:positionH>
              <wp:positionV relativeFrom="page">
                <wp:posOffset>9885680</wp:posOffset>
              </wp:positionV>
              <wp:extent cx="4953000" cy="19431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2E66" w14:textId="77777777" w:rsidR="00BC5EC5" w:rsidRDefault="006F51FF">
                          <w:pPr>
                            <w:spacing w:before="10"/>
                            <w:ind w:left="20"/>
                            <w:rPr>
                              <w:sz w:val="24"/>
                            </w:rPr>
                          </w:pPr>
                          <w:r>
                            <w:rPr>
                              <w:sz w:val="24"/>
                            </w:rPr>
                            <w:t>Monitoring plan</w:t>
                          </w:r>
                          <w:r w:rsidR="000841D0">
                            <w:rPr>
                              <w:sz w:val="24"/>
                            </w:rPr>
                            <w:t xml:space="preserve"> version</w:t>
                          </w:r>
                          <w:r w:rsidR="008E05C1">
                            <w:rPr>
                              <w:sz w:val="24"/>
                            </w:rPr>
                            <w:t xml:space="preserve"> </w:t>
                          </w:r>
                          <w:r w:rsidR="003F31B0">
                            <w:rPr>
                              <w:sz w:val="24"/>
                            </w:rPr>
                            <w:t>1</w:t>
                          </w:r>
                          <w:r w:rsidR="008E05C1">
                            <w:rPr>
                              <w:sz w:val="24"/>
                            </w:rPr>
                            <w:t xml:space="preserve">.0, </w:t>
                          </w:r>
                          <w:r w:rsidR="003F31B0">
                            <w:rPr>
                              <w:sz w:val="24"/>
                            </w:rPr>
                            <w:t>1</w:t>
                          </w:r>
                          <w:r w:rsidR="008E05C1">
                            <w:rPr>
                              <w:sz w:val="24"/>
                            </w:rPr>
                            <w:t>1-0</w:t>
                          </w:r>
                          <w:r w:rsidR="003F31B0">
                            <w:rPr>
                              <w:sz w:val="24"/>
                            </w:rPr>
                            <w:t>8</w:t>
                          </w:r>
                          <w:r w:rsidR="008E05C1">
                            <w:rPr>
                              <w:sz w:val="24"/>
                            </w:rPr>
                            <w:t>-20</w:t>
                          </w:r>
                          <w:r w:rsidR="003F31B0">
                            <w:rPr>
                              <w:sz w:val="24"/>
                            </w:rPr>
                            <w:t>20</w:t>
                          </w:r>
                          <w:r>
                            <w:rPr>
                              <w:sz w:val="24"/>
                            </w:rPr>
                            <w:t>, EudraCT</w:t>
                          </w:r>
                          <w:r w:rsidR="000841D0">
                            <w:rPr>
                              <w:sz w:val="24"/>
                            </w:rPr>
                            <w:t>: 201</w:t>
                          </w:r>
                          <w:r w:rsidR="003F31B0">
                            <w:rPr>
                              <w:sz w:val="24"/>
                            </w:rPr>
                            <w:t>9</w:t>
                          </w:r>
                          <w:r w:rsidR="000841D0">
                            <w:rPr>
                              <w:sz w:val="24"/>
                            </w:rPr>
                            <w:t>-00</w:t>
                          </w:r>
                          <w:r w:rsidR="003F31B0">
                            <w:rPr>
                              <w:sz w:val="24"/>
                            </w:rPr>
                            <w:t>4292</w:t>
                          </w:r>
                          <w:r w:rsidR="000841D0">
                            <w:rPr>
                              <w:sz w:val="24"/>
                            </w:rPr>
                            <w:t>-4</w:t>
                          </w:r>
                          <w:r w:rsidR="003F31B0">
                            <w:rPr>
                              <w:sz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B6EF4" id="_x0000_t202" coordsize="21600,21600" o:spt="202" path="m,l,21600r21600,l21600,xe">
              <v:stroke joinstyle="miter"/>
              <v:path gradientshapeok="t" o:connecttype="rect"/>
            </v:shapetype>
            <v:shape id="Text Box 1" o:spid="_x0000_s1026" type="#_x0000_t202" style="position:absolute;margin-left:55.65pt;margin-top:778.4pt;width:39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" filled="f" stroked="f">
              <v:textbox inset="0,0,0,0">
                <w:txbxContent>
                  <w:p w:rsidR="00BC5EC5" w:rsidRDefault="006F51FF">
                    <w:pPr>
                      <w:spacing w:before="10"/>
                      <w:ind w:left="20"/>
                      <w:rPr>
                        <w:sz w:val="24"/>
                      </w:rPr>
                    </w:pPr>
                    <w:r>
                      <w:rPr>
                        <w:sz w:val="24"/>
                      </w:rPr>
                      <w:t>Monitoring plan</w:t>
                    </w:r>
                    <w:r w:rsidR="000841D0">
                      <w:rPr>
                        <w:sz w:val="24"/>
                      </w:rPr>
                      <w:t xml:space="preserve"> version</w:t>
                    </w:r>
                    <w:r w:rsidR="008E05C1">
                      <w:rPr>
                        <w:sz w:val="24"/>
                      </w:rPr>
                      <w:t xml:space="preserve"> </w:t>
                    </w:r>
                    <w:r w:rsidR="003F31B0">
                      <w:rPr>
                        <w:sz w:val="24"/>
                      </w:rPr>
                      <w:t>1</w:t>
                    </w:r>
                    <w:r w:rsidR="008E05C1">
                      <w:rPr>
                        <w:sz w:val="24"/>
                      </w:rPr>
                      <w:t xml:space="preserve">.0, </w:t>
                    </w:r>
                    <w:r w:rsidR="003F31B0">
                      <w:rPr>
                        <w:sz w:val="24"/>
                      </w:rPr>
                      <w:t>1</w:t>
                    </w:r>
                    <w:r w:rsidR="008E05C1">
                      <w:rPr>
                        <w:sz w:val="24"/>
                      </w:rPr>
                      <w:t>1-0</w:t>
                    </w:r>
                    <w:r w:rsidR="003F31B0">
                      <w:rPr>
                        <w:sz w:val="24"/>
                      </w:rPr>
                      <w:t>8</w:t>
                    </w:r>
                    <w:r w:rsidR="008E05C1">
                      <w:rPr>
                        <w:sz w:val="24"/>
                      </w:rPr>
                      <w:t>-20</w:t>
                    </w:r>
                    <w:r w:rsidR="003F31B0">
                      <w:rPr>
                        <w:sz w:val="24"/>
                      </w:rPr>
                      <w:t>20</w:t>
                    </w:r>
                    <w:r>
                      <w:rPr>
                        <w:sz w:val="24"/>
                      </w:rPr>
                      <w:t>, EudraCT</w:t>
                    </w:r>
                    <w:r w:rsidR="000841D0">
                      <w:rPr>
                        <w:sz w:val="24"/>
                      </w:rPr>
                      <w:t>: 201</w:t>
                    </w:r>
                    <w:r w:rsidR="003F31B0">
                      <w:rPr>
                        <w:sz w:val="24"/>
                      </w:rPr>
                      <w:t>9</w:t>
                    </w:r>
                    <w:r w:rsidR="000841D0">
                      <w:rPr>
                        <w:sz w:val="24"/>
                      </w:rPr>
                      <w:t>-00</w:t>
                    </w:r>
                    <w:r w:rsidR="003F31B0">
                      <w:rPr>
                        <w:sz w:val="24"/>
                      </w:rPr>
                      <w:t>4292</w:t>
                    </w:r>
                    <w:r w:rsidR="000841D0">
                      <w:rPr>
                        <w:sz w:val="24"/>
                      </w:rPr>
                      <w:t>-4</w:t>
                    </w:r>
                    <w:r w:rsidR="003F31B0">
                      <w:rPr>
                        <w:sz w:val="24"/>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DD16" w14:textId="77777777" w:rsidR="00CF4E15" w:rsidRDefault="000841D0">
      <w:r>
        <w:separator/>
      </w:r>
    </w:p>
  </w:footnote>
  <w:footnote w:type="continuationSeparator" w:id="0">
    <w:p w14:paraId="669D486D" w14:textId="77777777" w:rsidR="00CF4E15" w:rsidRDefault="0008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3F31"/>
    <w:multiLevelType w:val="hybridMultilevel"/>
    <w:tmpl w:val="E44A85F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 w15:restartNumberingAfterBreak="0">
    <w:nsid w:val="6C5C54F8"/>
    <w:multiLevelType w:val="hybridMultilevel"/>
    <w:tmpl w:val="0F2EC970"/>
    <w:lvl w:ilvl="0" w:tplc="647A2068">
      <w:numFmt w:val="bullet"/>
      <w:lvlText w:val=""/>
      <w:lvlJc w:val="left"/>
      <w:pPr>
        <w:ind w:left="833" w:hanging="361"/>
      </w:pPr>
      <w:rPr>
        <w:rFonts w:ascii="Symbol" w:eastAsia="Symbol" w:hAnsi="Symbol" w:cs="Symbol" w:hint="default"/>
        <w:w w:val="100"/>
        <w:sz w:val="22"/>
        <w:szCs w:val="22"/>
      </w:rPr>
    </w:lvl>
    <w:lvl w:ilvl="1" w:tplc="8DAC8964">
      <w:numFmt w:val="bullet"/>
      <w:lvlText w:val="•"/>
      <w:lvlJc w:val="left"/>
      <w:pPr>
        <w:ind w:left="1740" w:hanging="361"/>
      </w:pPr>
      <w:rPr>
        <w:rFonts w:hint="default"/>
      </w:rPr>
    </w:lvl>
    <w:lvl w:ilvl="2" w:tplc="47D073D6">
      <w:numFmt w:val="bullet"/>
      <w:lvlText w:val="•"/>
      <w:lvlJc w:val="left"/>
      <w:pPr>
        <w:ind w:left="2641" w:hanging="361"/>
      </w:pPr>
      <w:rPr>
        <w:rFonts w:hint="default"/>
      </w:rPr>
    </w:lvl>
    <w:lvl w:ilvl="3" w:tplc="6E6CBCCA">
      <w:numFmt w:val="bullet"/>
      <w:lvlText w:val="•"/>
      <w:lvlJc w:val="left"/>
      <w:pPr>
        <w:ind w:left="3541" w:hanging="361"/>
      </w:pPr>
      <w:rPr>
        <w:rFonts w:hint="default"/>
      </w:rPr>
    </w:lvl>
    <w:lvl w:ilvl="4" w:tplc="2E944822">
      <w:numFmt w:val="bullet"/>
      <w:lvlText w:val="•"/>
      <w:lvlJc w:val="left"/>
      <w:pPr>
        <w:ind w:left="4442" w:hanging="361"/>
      </w:pPr>
      <w:rPr>
        <w:rFonts w:hint="default"/>
      </w:rPr>
    </w:lvl>
    <w:lvl w:ilvl="5" w:tplc="B6BA7C5E">
      <w:numFmt w:val="bullet"/>
      <w:lvlText w:val="•"/>
      <w:lvlJc w:val="left"/>
      <w:pPr>
        <w:ind w:left="5343" w:hanging="361"/>
      </w:pPr>
      <w:rPr>
        <w:rFonts w:hint="default"/>
      </w:rPr>
    </w:lvl>
    <w:lvl w:ilvl="6" w:tplc="C88E9E84">
      <w:numFmt w:val="bullet"/>
      <w:lvlText w:val="•"/>
      <w:lvlJc w:val="left"/>
      <w:pPr>
        <w:ind w:left="6243" w:hanging="361"/>
      </w:pPr>
      <w:rPr>
        <w:rFonts w:hint="default"/>
      </w:rPr>
    </w:lvl>
    <w:lvl w:ilvl="7" w:tplc="9AAE7608">
      <w:numFmt w:val="bullet"/>
      <w:lvlText w:val="•"/>
      <w:lvlJc w:val="left"/>
      <w:pPr>
        <w:ind w:left="7144" w:hanging="361"/>
      </w:pPr>
      <w:rPr>
        <w:rFonts w:hint="default"/>
      </w:rPr>
    </w:lvl>
    <w:lvl w:ilvl="8" w:tplc="8AB82EC0">
      <w:numFmt w:val="bullet"/>
      <w:lvlText w:val="•"/>
      <w:lvlJc w:val="left"/>
      <w:pPr>
        <w:ind w:left="8045"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C5"/>
    <w:rsid w:val="000841D0"/>
    <w:rsid w:val="00096C1A"/>
    <w:rsid w:val="000B7769"/>
    <w:rsid w:val="0014509B"/>
    <w:rsid w:val="00150545"/>
    <w:rsid w:val="00215C33"/>
    <w:rsid w:val="00221E48"/>
    <w:rsid w:val="002B020E"/>
    <w:rsid w:val="0031580B"/>
    <w:rsid w:val="00341548"/>
    <w:rsid w:val="003F31B0"/>
    <w:rsid w:val="00477A7B"/>
    <w:rsid w:val="004D3261"/>
    <w:rsid w:val="00502FBB"/>
    <w:rsid w:val="00513CB8"/>
    <w:rsid w:val="006F51FF"/>
    <w:rsid w:val="008E05C1"/>
    <w:rsid w:val="00945397"/>
    <w:rsid w:val="00AA5FF6"/>
    <w:rsid w:val="00AB630E"/>
    <w:rsid w:val="00AE6687"/>
    <w:rsid w:val="00BC5EC5"/>
    <w:rsid w:val="00C820E4"/>
    <w:rsid w:val="00C84F12"/>
    <w:rsid w:val="00C85A46"/>
    <w:rsid w:val="00CB167B"/>
    <w:rsid w:val="00CF4E15"/>
    <w:rsid w:val="00D36603"/>
    <w:rsid w:val="00DF4A93"/>
    <w:rsid w:val="00E34BAD"/>
    <w:rsid w:val="00E90A43"/>
    <w:rsid w:val="00EF0AC8"/>
    <w:rsid w:val="00F557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1300"/>
  <w15:docId w15:val="{F10CE6BB-454A-4C59-9EA5-8A8D40FF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2"/>
      <w:outlineLvl w:val="0"/>
    </w:pPr>
    <w:rPr>
      <w:b/>
      <w:bCs/>
      <w:sz w:val="28"/>
      <w:szCs w:val="28"/>
    </w:rPr>
  </w:style>
  <w:style w:type="paragraph" w:styleId="Overskrift2">
    <w:name w:val="heading 2"/>
    <w:basedOn w:val="Normal"/>
    <w:uiPriority w:val="1"/>
    <w:qFormat/>
    <w:pPr>
      <w:ind w:left="20"/>
      <w:outlineLvl w:val="1"/>
    </w:pPr>
    <w:rPr>
      <w:sz w:val="24"/>
      <w:szCs w:val="24"/>
    </w:rPr>
  </w:style>
  <w:style w:type="paragraph" w:styleId="Overskrift3">
    <w:name w:val="heading 3"/>
    <w:basedOn w:val="Normal"/>
    <w:uiPriority w:val="1"/>
    <w:qFormat/>
    <w:pPr>
      <w:ind w:left="112"/>
      <w:outlineLvl w:val="2"/>
    </w:pPr>
    <w:rPr>
      <w:b/>
      <w:bCs/>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34154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1548"/>
    <w:rPr>
      <w:rFonts w:ascii="Tahoma" w:eastAsia="Times New Roman" w:hAnsi="Tahoma" w:cs="Tahoma"/>
      <w:sz w:val="16"/>
      <w:szCs w:val="16"/>
    </w:rPr>
  </w:style>
  <w:style w:type="paragraph" w:styleId="Sidehoved">
    <w:name w:val="header"/>
    <w:basedOn w:val="Normal"/>
    <w:link w:val="SidehovedTegn"/>
    <w:uiPriority w:val="99"/>
    <w:unhideWhenUsed/>
    <w:rsid w:val="006F51FF"/>
    <w:pPr>
      <w:tabs>
        <w:tab w:val="center" w:pos="4819"/>
        <w:tab w:val="right" w:pos="9638"/>
      </w:tabs>
    </w:pPr>
  </w:style>
  <w:style w:type="character" w:customStyle="1" w:styleId="SidehovedTegn">
    <w:name w:val="Sidehoved Tegn"/>
    <w:basedOn w:val="Standardskrifttypeiafsnit"/>
    <w:link w:val="Sidehoved"/>
    <w:uiPriority w:val="99"/>
    <w:rsid w:val="006F51FF"/>
    <w:rPr>
      <w:rFonts w:ascii="Times New Roman" w:eastAsia="Times New Roman" w:hAnsi="Times New Roman" w:cs="Times New Roman"/>
    </w:rPr>
  </w:style>
  <w:style w:type="paragraph" w:styleId="Sidefod">
    <w:name w:val="footer"/>
    <w:basedOn w:val="Normal"/>
    <w:link w:val="SidefodTegn"/>
    <w:uiPriority w:val="99"/>
    <w:unhideWhenUsed/>
    <w:rsid w:val="006F51FF"/>
    <w:pPr>
      <w:tabs>
        <w:tab w:val="center" w:pos="4819"/>
        <w:tab w:val="right" w:pos="9638"/>
      </w:tabs>
    </w:pPr>
  </w:style>
  <w:style w:type="character" w:customStyle="1" w:styleId="SidefodTegn">
    <w:name w:val="Sidefod Tegn"/>
    <w:basedOn w:val="Standardskrifttypeiafsnit"/>
    <w:link w:val="Sidefod"/>
    <w:uiPriority w:val="99"/>
    <w:rsid w:val="006F51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933</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Devantier</dc:creator>
  <cp:lastModifiedBy>Sine Wichmann</cp:lastModifiedBy>
  <cp:revision>8</cp:revision>
  <dcterms:created xsi:type="dcterms:W3CDTF">2021-07-05T10:44:00Z</dcterms:created>
  <dcterms:modified xsi:type="dcterms:W3CDTF">2021-11-10T10:03:00Z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Acrobat PDFMaker 11 til Word</vt:lpwstr>
  </property>
  <property fmtid="{D5CDD505-2E9C-101B-9397-08002B2CF9AE}" pid="4" name="LastSaved">
    <vt:filetime>2018-10-25T00:00:00Z</vt:filetime>
  </property>
</Properties>
</file>